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189" w14:textId="2921B5C3" w:rsidR="004C7667" w:rsidRDefault="004C7667" w:rsidP="00CC7A8B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4C7667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Ojetiny do 250 tisíc drží třetinu trhu. </w:t>
      </w:r>
      <w:r w:rsidR="00252923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D</w:t>
      </w:r>
      <w:r w:rsidRPr="004C7667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ostupný segment zůstává stabilní</w:t>
      </w:r>
    </w:p>
    <w:p w14:paraId="57C80ED7" w14:textId="47994A08" w:rsidR="008C222D" w:rsidRPr="00BD0D24" w:rsidRDefault="00656F03" w:rsidP="00CC7A8B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Praha, </w:t>
      </w:r>
      <w:r w:rsidR="002A2663">
        <w:rPr>
          <w:rFonts w:eastAsia="Times New Roman" w:cs="Times New Roman"/>
          <w:b/>
          <w:bCs/>
          <w:szCs w:val="20"/>
          <w:lang w:eastAsia="cs-CZ"/>
        </w:rPr>
        <w:t>15</w:t>
      </w: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. </w:t>
      </w:r>
      <w:r w:rsidR="004C7667">
        <w:rPr>
          <w:rFonts w:eastAsia="Times New Roman" w:cs="Times New Roman"/>
          <w:b/>
          <w:bCs/>
          <w:szCs w:val="20"/>
          <w:lang w:eastAsia="cs-CZ"/>
        </w:rPr>
        <w:t>prosince</w:t>
      </w:r>
      <w:r w:rsidR="00CC7A8B" w:rsidRPr="00BD0D24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BD0D24">
        <w:rPr>
          <w:rFonts w:eastAsia="Times New Roman" w:cs="Times New Roman"/>
          <w:b/>
          <w:bCs/>
          <w:szCs w:val="20"/>
          <w:lang w:eastAsia="cs-CZ"/>
        </w:rPr>
        <w:t>2025 –</w:t>
      </w:r>
      <w:r w:rsidRPr="00BD0D24">
        <w:rPr>
          <w:rFonts w:eastAsia="Times New Roman" w:cs="Times New Roman"/>
          <w:szCs w:val="20"/>
          <w:lang w:eastAsia="cs-CZ"/>
        </w:rPr>
        <w:t xml:space="preserve"> </w:t>
      </w:r>
      <w:r w:rsidR="003A3CE3" w:rsidRPr="003A3CE3">
        <w:rPr>
          <w:b/>
          <w:bCs/>
          <w:lang w:eastAsia="cs-CZ"/>
        </w:rPr>
        <w:t>Trh ojetin zůstává pod tlakem cen, ale segment vozů do 250 000 Kč vykazuje pozoruhodnou stabilitu. Jejich podíl činí 36 %, zatímco reálná nabídka meziročně narostla o téměř čtyři tisíce vozů. Data</w:t>
      </w:r>
      <w:r w:rsidR="003A3CE3">
        <w:rPr>
          <w:b/>
          <w:bCs/>
          <w:lang w:eastAsia="cs-CZ"/>
        </w:rPr>
        <w:t xml:space="preserve"> inzertního motoristického portálu</w:t>
      </w:r>
      <w:r w:rsidR="003A3CE3" w:rsidRPr="003A3CE3">
        <w:rPr>
          <w:b/>
          <w:bCs/>
          <w:lang w:eastAsia="cs-CZ"/>
        </w:rPr>
        <w:t xml:space="preserve"> </w:t>
      </w:r>
      <w:proofErr w:type="spellStart"/>
      <w:r w:rsidR="003A3CE3" w:rsidRPr="003A3CE3">
        <w:rPr>
          <w:b/>
          <w:bCs/>
          <w:lang w:eastAsia="cs-CZ"/>
        </w:rPr>
        <w:t>TipCars</w:t>
      </w:r>
      <w:proofErr w:type="spellEnd"/>
      <w:r w:rsidR="003A3CE3" w:rsidRPr="003A3CE3">
        <w:rPr>
          <w:b/>
          <w:bCs/>
          <w:lang w:eastAsia="cs-CZ"/>
        </w:rPr>
        <w:t xml:space="preserve"> ukazují také posun v technickém stavu aut – nájezdy klesají, ale struktura karoserií i pohonů se víceméně nemění.</w:t>
      </w:r>
    </w:p>
    <w:p w14:paraId="71B46234" w14:textId="623FDD58" w:rsidR="0037219C" w:rsidRDefault="0037219C" w:rsidP="000A0F71">
      <w:pPr>
        <w:rPr>
          <w:lang w:eastAsia="cs-CZ"/>
        </w:rPr>
      </w:pPr>
      <w:r w:rsidRPr="0037219C">
        <w:rPr>
          <w:lang w:eastAsia="cs-CZ"/>
        </w:rPr>
        <w:t>Ceny ojetých vozů zůstávají v posledních letech na vy</w:t>
      </w:r>
      <w:r>
        <w:rPr>
          <w:lang w:eastAsia="cs-CZ"/>
        </w:rPr>
        <w:t>šší</w:t>
      </w:r>
      <w:r w:rsidRPr="0037219C">
        <w:rPr>
          <w:lang w:eastAsia="cs-CZ"/>
        </w:rPr>
        <w:t xml:space="preserve"> úrovni, což nutí řidiče hledat dostupnější alternativy v nižších cenových kategoriích. </w:t>
      </w:r>
      <w:r>
        <w:rPr>
          <w:lang w:eastAsia="cs-CZ"/>
        </w:rPr>
        <w:t xml:space="preserve">Při </w:t>
      </w:r>
      <w:r w:rsidRPr="0037219C">
        <w:rPr>
          <w:lang w:eastAsia="cs-CZ"/>
        </w:rPr>
        <w:t>pečlivém výběru</w:t>
      </w:r>
      <w:r>
        <w:rPr>
          <w:lang w:eastAsia="cs-CZ"/>
        </w:rPr>
        <w:t xml:space="preserve"> však lze</w:t>
      </w:r>
      <w:r w:rsidRPr="0037219C">
        <w:rPr>
          <w:lang w:eastAsia="cs-CZ"/>
        </w:rPr>
        <w:t xml:space="preserve"> najít modely v dobré kondici </w:t>
      </w:r>
      <w:r>
        <w:rPr>
          <w:lang w:eastAsia="cs-CZ"/>
        </w:rPr>
        <w:t xml:space="preserve">i </w:t>
      </w:r>
      <w:r w:rsidRPr="0037219C">
        <w:rPr>
          <w:lang w:eastAsia="cs-CZ"/>
        </w:rPr>
        <w:t xml:space="preserve">do 250 000 Kč – tedy za částku, která je pro širokou veřejnost ještě relativně dostupná. Portál </w:t>
      </w:r>
      <w:proofErr w:type="spellStart"/>
      <w:r w:rsidRPr="0037219C">
        <w:rPr>
          <w:lang w:eastAsia="cs-CZ"/>
        </w:rPr>
        <w:t>TipCars</w:t>
      </w:r>
      <w:proofErr w:type="spellEnd"/>
      <w:r w:rsidRPr="0037219C">
        <w:rPr>
          <w:lang w:eastAsia="cs-CZ"/>
        </w:rPr>
        <w:t xml:space="preserve"> proto analyzoval svou aktuální nabídku těchto</w:t>
      </w:r>
      <w:r w:rsidR="00D67F6E">
        <w:rPr>
          <w:lang w:eastAsia="cs-CZ"/>
        </w:rPr>
        <w:t xml:space="preserve"> aut</w:t>
      </w:r>
      <w:r>
        <w:rPr>
          <w:lang w:eastAsia="cs-CZ"/>
        </w:rPr>
        <w:t>, kterou srovnal se situací ve stejném období v </w:t>
      </w:r>
      <w:r w:rsidRPr="0037219C">
        <w:rPr>
          <w:lang w:eastAsia="cs-CZ"/>
        </w:rPr>
        <w:t>loňsk</w:t>
      </w:r>
      <w:r w:rsidR="003D27D4">
        <w:rPr>
          <w:lang w:eastAsia="cs-CZ"/>
        </w:rPr>
        <w:t>é</w:t>
      </w:r>
      <w:r w:rsidRPr="0037219C">
        <w:rPr>
          <w:lang w:eastAsia="cs-CZ"/>
        </w:rPr>
        <w:t>m ro</w:t>
      </w:r>
      <w:r w:rsidR="00005D07">
        <w:rPr>
          <w:lang w:eastAsia="cs-CZ"/>
        </w:rPr>
        <w:t>ce</w:t>
      </w:r>
      <w:r w:rsidRPr="0037219C">
        <w:rPr>
          <w:lang w:eastAsia="cs-CZ"/>
        </w:rPr>
        <w:t>. Z dat vyplývá, že podíl osobních vozů s</w:t>
      </w:r>
      <w:r w:rsidR="00252923">
        <w:rPr>
          <w:lang w:eastAsia="cs-CZ"/>
        </w:rPr>
        <w:t> </w:t>
      </w:r>
      <w:r w:rsidRPr="0037219C">
        <w:rPr>
          <w:lang w:eastAsia="cs-CZ"/>
        </w:rPr>
        <w:t>cen</w:t>
      </w:r>
      <w:r>
        <w:rPr>
          <w:lang w:eastAsia="cs-CZ"/>
        </w:rPr>
        <w:t>ovkou</w:t>
      </w:r>
      <w:r w:rsidR="00252923">
        <w:rPr>
          <w:lang w:eastAsia="cs-CZ"/>
        </w:rPr>
        <w:t xml:space="preserve"> </w:t>
      </w:r>
      <w:r w:rsidRPr="0037219C">
        <w:rPr>
          <w:lang w:eastAsia="cs-CZ"/>
        </w:rPr>
        <w:t xml:space="preserve">do </w:t>
      </w:r>
      <w:r>
        <w:rPr>
          <w:lang w:eastAsia="cs-CZ"/>
        </w:rPr>
        <w:t>2</w:t>
      </w:r>
      <w:r w:rsidRPr="0037219C">
        <w:rPr>
          <w:lang w:eastAsia="cs-CZ"/>
        </w:rPr>
        <w:t xml:space="preserve">50 000 Kč se meziročně téměř nezměnil: </w:t>
      </w:r>
      <w:r>
        <w:rPr>
          <w:lang w:eastAsia="cs-CZ"/>
        </w:rPr>
        <w:t xml:space="preserve">v současnosti tvoří </w:t>
      </w:r>
      <w:r w:rsidRPr="0037219C">
        <w:rPr>
          <w:lang w:eastAsia="cs-CZ"/>
        </w:rPr>
        <w:t>36 % nabídky, zatímco v roce 2024 to bylo 38 %. Změnil se pouze absolutní počet, který vzrostl z 18 330 na současných 22</w:t>
      </w:r>
      <w:r>
        <w:rPr>
          <w:lang w:eastAsia="cs-CZ"/>
        </w:rPr>
        <w:t> </w:t>
      </w:r>
      <w:r w:rsidRPr="0037219C">
        <w:rPr>
          <w:lang w:eastAsia="cs-CZ"/>
        </w:rPr>
        <w:t>226</w:t>
      </w:r>
      <w:r>
        <w:rPr>
          <w:lang w:eastAsia="cs-CZ"/>
        </w:rPr>
        <w:t> </w:t>
      </w:r>
      <w:r w:rsidRPr="0037219C">
        <w:rPr>
          <w:lang w:eastAsia="cs-CZ"/>
        </w:rPr>
        <w:t>vozů.</w:t>
      </w:r>
    </w:p>
    <w:p w14:paraId="2A6BC2BA" w14:textId="66015588" w:rsidR="004C7667" w:rsidRDefault="004C7667" w:rsidP="004C7667">
      <w:pPr>
        <w:pStyle w:val="Mezinadpis2"/>
        <w:rPr>
          <w:lang w:eastAsia="cs-CZ"/>
        </w:rPr>
      </w:pPr>
      <w:r w:rsidRPr="004C7667">
        <w:rPr>
          <w:lang w:eastAsia="cs-CZ"/>
        </w:rPr>
        <w:t>Kombi drží dominantní pozici, SUV jsou v menšině</w:t>
      </w:r>
    </w:p>
    <w:p w14:paraId="331A7600" w14:textId="36B55183" w:rsidR="0037219C" w:rsidRDefault="0037219C" w:rsidP="000A0F71">
      <w:pPr>
        <w:rPr>
          <w:lang w:eastAsia="cs-CZ"/>
        </w:rPr>
      </w:pPr>
      <w:r w:rsidRPr="0037219C">
        <w:rPr>
          <w:lang w:eastAsia="cs-CZ"/>
        </w:rPr>
        <w:t>Z pohledu typů karoserií mají v této cenové kategorii v obou sledovaných letech největší zastoupení kombi, která tvoří přesně třetinu nabídky (6 486 kusů). Následují hatchbacky s</w:t>
      </w:r>
      <w:r w:rsidR="003A3CE3">
        <w:rPr>
          <w:lang w:eastAsia="cs-CZ"/>
        </w:rPr>
        <w:t> </w:t>
      </w:r>
      <w:r w:rsidRPr="0037219C">
        <w:rPr>
          <w:lang w:eastAsia="cs-CZ"/>
        </w:rPr>
        <w:t xml:space="preserve">podílem 29 % a rodinné vany s 12 %. Až za nimi se umisťují </w:t>
      </w:r>
      <w:r>
        <w:rPr>
          <w:lang w:eastAsia="cs-CZ"/>
        </w:rPr>
        <w:t xml:space="preserve">modely </w:t>
      </w:r>
      <w:r w:rsidRPr="0037219C">
        <w:rPr>
          <w:lang w:eastAsia="cs-CZ"/>
        </w:rPr>
        <w:t>SUV, kter</w:t>
      </w:r>
      <w:r>
        <w:rPr>
          <w:lang w:eastAsia="cs-CZ"/>
        </w:rPr>
        <w:t>é v</w:t>
      </w:r>
      <w:r w:rsidRPr="0037219C">
        <w:rPr>
          <w:lang w:eastAsia="cs-CZ"/>
        </w:rPr>
        <w:t xml:space="preserve"> relaci </w:t>
      </w:r>
      <w:r w:rsidRPr="00D67F6E">
        <w:t>do</w:t>
      </w:r>
      <w:r w:rsidR="00D67F6E">
        <w:t> </w:t>
      </w:r>
      <w:r w:rsidRPr="00D67F6E">
        <w:t>250</w:t>
      </w:r>
      <w:r w:rsidR="00D67F6E">
        <w:rPr>
          <w:lang w:eastAsia="cs-CZ"/>
        </w:rPr>
        <w:t> </w:t>
      </w:r>
      <w:r w:rsidRPr="0037219C">
        <w:rPr>
          <w:lang w:eastAsia="cs-CZ"/>
        </w:rPr>
        <w:t>000</w:t>
      </w:r>
      <w:r w:rsidR="00D67F6E">
        <w:rPr>
          <w:lang w:eastAsia="cs-CZ"/>
        </w:rPr>
        <w:t> </w:t>
      </w:r>
      <w:r w:rsidRPr="0037219C">
        <w:rPr>
          <w:lang w:eastAsia="cs-CZ"/>
        </w:rPr>
        <w:t xml:space="preserve">Kč dosahují </w:t>
      </w:r>
      <w:r>
        <w:rPr>
          <w:lang w:eastAsia="cs-CZ"/>
        </w:rPr>
        <w:t>podíl j</w:t>
      </w:r>
      <w:r w:rsidRPr="0037219C">
        <w:rPr>
          <w:lang w:eastAsia="cs-CZ"/>
        </w:rPr>
        <w:t>en mírně nad dese</w:t>
      </w:r>
      <w:r>
        <w:rPr>
          <w:lang w:eastAsia="cs-CZ"/>
        </w:rPr>
        <w:t>t procent</w:t>
      </w:r>
      <w:r w:rsidRPr="0037219C">
        <w:rPr>
          <w:lang w:eastAsia="cs-CZ"/>
        </w:rPr>
        <w:t xml:space="preserve">. </w:t>
      </w:r>
      <w:r w:rsidRPr="0037219C">
        <w:rPr>
          <w:i/>
          <w:iCs/>
          <w:lang w:eastAsia="cs-CZ"/>
        </w:rPr>
        <w:t>„Modely SUV jsou dnes velmi populární a v celé naší nabídce tvoří téměř polovinu všech inzerovaných aut. V kategorii do</w:t>
      </w:r>
      <w:r w:rsidR="00D67F6E">
        <w:rPr>
          <w:i/>
          <w:iCs/>
          <w:lang w:eastAsia="cs-CZ"/>
        </w:rPr>
        <w:t> </w:t>
      </w:r>
      <w:r w:rsidRPr="0037219C">
        <w:rPr>
          <w:i/>
          <w:iCs/>
          <w:lang w:eastAsia="cs-CZ"/>
        </w:rPr>
        <w:t>čtvrt milionu korun jsou však v menšině. To ukazuje, že právě tyto modely jsou obecně dražší a novější,</w:t>
      </w:r>
      <w:r w:rsidR="00252923">
        <w:rPr>
          <w:i/>
          <w:iCs/>
          <w:lang w:eastAsia="cs-CZ"/>
        </w:rPr>
        <w:t xml:space="preserve"> a do dostupnější cenové hladiny se dostávají pomaleji než tradiční karosérie,</w:t>
      </w:r>
      <w:r w:rsidRPr="0037219C">
        <w:rPr>
          <w:i/>
          <w:iCs/>
          <w:lang w:eastAsia="cs-CZ"/>
        </w:rPr>
        <w:t>“</w:t>
      </w:r>
      <w:r w:rsidRPr="0037219C">
        <w:rPr>
          <w:lang w:eastAsia="cs-CZ"/>
        </w:rPr>
        <w:t xml:space="preserve"> komentuje data </w:t>
      </w:r>
      <w:r w:rsidRPr="0037219C">
        <w:rPr>
          <w:b/>
          <w:bCs/>
          <w:lang w:eastAsia="cs-CZ"/>
        </w:rPr>
        <w:t xml:space="preserve">Marek </w:t>
      </w:r>
      <w:proofErr w:type="spellStart"/>
      <w:r w:rsidRPr="0037219C">
        <w:rPr>
          <w:b/>
          <w:bCs/>
          <w:lang w:eastAsia="cs-CZ"/>
        </w:rPr>
        <w:t>Knieža</w:t>
      </w:r>
      <w:proofErr w:type="spellEnd"/>
      <w:r w:rsidRPr="0037219C">
        <w:rPr>
          <w:b/>
          <w:bCs/>
          <w:lang w:eastAsia="cs-CZ"/>
        </w:rPr>
        <w:t xml:space="preserve">, ředitel </w:t>
      </w:r>
      <w:proofErr w:type="spellStart"/>
      <w:r w:rsidRPr="0037219C">
        <w:rPr>
          <w:b/>
          <w:bCs/>
          <w:lang w:eastAsia="cs-CZ"/>
        </w:rPr>
        <w:t>TipCars</w:t>
      </w:r>
      <w:proofErr w:type="spellEnd"/>
      <w:r>
        <w:rPr>
          <w:lang w:eastAsia="cs-CZ"/>
        </w:rPr>
        <w:t xml:space="preserve"> a d</w:t>
      </w:r>
      <w:r w:rsidRPr="0037219C">
        <w:rPr>
          <w:lang w:eastAsia="cs-CZ"/>
        </w:rPr>
        <w:t>odává, že nejmenší zastoupení mají například městské crossovery (pouze 5 kusů), minibusy (55 kusů), limuzíny (86 kusů) a</w:t>
      </w:r>
      <w:r w:rsidR="00D67F6E">
        <w:rPr>
          <w:lang w:eastAsia="cs-CZ"/>
        </w:rPr>
        <w:t> </w:t>
      </w:r>
      <w:r w:rsidRPr="0037219C">
        <w:rPr>
          <w:lang w:eastAsia="cs-CZ"/>
        </w:rPr>
        <w:t>kabriolety (294 kusů).</w:t>
      </w:r>
    </w:p>
    <w:p w14:paraId="4A9B7659" w14:textId="01F974EF" w:rsidR="0037219C" w:rsidRDefault="0037219C" w:rsidP="000A0F71">
      <w:pPr>
        <w:rPr>
          <w:lang w:eastAsia="cs-CZ"/>
        </w:rPr>
      </w:pPr>
      <w:r w:rsidRPr="0037219C">
        <w:rPr>
          <w:lang w:eastAsia="cs-CZ"/>
        </w:rPr>
        <w:t xml:space="preserve">Meziročně sice cena těchto vozů mírně vzrostla, zároveň však zůstává medián jejich stáří prakticky beze změny a u většiny sledovaných kategorií došlo k poklesu nájezdu. Průměrný nájezd se snížil z 200 733 km na současných 197 044 km. </w:t>
      </w:r>
      <w:r>
        <w:rPr>
          <w:lang w:eastAsia="cs-CZ"/>
        </w:rPr>
        <w:t>Kupříkladu u</w:t>
      </w:r>
      <w:r w:rsidRPr="0037219C">
        <w:rPr>
          <w:lang w:eastAsia="cs-CZ"/>
        </w:rPr>
        <w:t xml:space="preserve"> SUV vzrostla mediánová cena z 177 000 Kč na 189 000 Kč, medián stáří zůstal na úrovni 13 let a nájezd klesl </w:t>
      </w:r>
      <w:r w:rsidR="00005D07">
        <w:rPr>
          <w:lang w:eastAsia="cs-CZ"/>
        </w:rPr>
        <w:t>o </w:t>
      </w:r>
      <w:r w:rsidRPr="0037219C">
        <w:rPr>
          <w:lang w:eastAsia="cs-CZ"/>
        </w:rPr>
        <w:t>12</w:t>
      </w:r>
      <w:r w:rsidR="00005D07">
        <w:rPr>
          <w:lang w:eastAsia="cs-CZ"/>
        </w:rPr>
        <w:t> </w:t>
      </w:r>
      <w:r w:rsidRPr="0037219C">
        <w:rPr>
          <w:lang w:eastAsia="cs-CZ"/>
        </w:rPr>
        <w:t>000</w:t>
      </w:r>
      <w:r w:rsidR="00005D07">
        <w:rPr>
          <w:lang w:eastAsia="cs-CZ"/>
        </w:rPr>
        <w:t> </w:t>
      </w:r>
      <w:r w:rsidRPr="0037219C">
        <w:rPr>
          <w:lang w:eastAsia="cs-CZ"/>
        </w:rPr>
        <w:t>kilometrů na 174 493 km.</w:t>
      </w:r>
      <w:r>
        <w:rPr>
          <w:lang w:eastAsia="cs-CZ"/>
        </w:rPr>
        <w:t xml:space="preserve"> </w:t>
      </w:r>
    </w:p>
    <w:p w14:paraId="33BF18E9" w14:textId="7029AF3B" w:rsidR="004C7667" w:rsidRDefault="004C7667" w:rsidP="004C7667">
      <w:pPr>
        <w:pStyle w:val="Mezinadpis2"/>
        <w:rPr>
          <w:lang w:eastAsia="cs-CZ"/>
        </w:rPr>
      </w:pPr>
      <w:r w:rsidRPr="004C7667">
        <w:rPr>
          <w:lang w:eastAsia="cs-CZ"/>
        </w:rPr>
        <w:t xml:space="preserve">Benzín hraje prim, elektro vozy v této kategorii </w:t>
      </w:r>
      <w:r>
        <w:rPr>
          <w:lang w:eastAsia="cs-CZ"/>
        </w:rPr>
        <w:t xml:space="preserve">téměř </w:t>
      </w:r>
      <w:r w:rsidRPr="004C7667">
        <w:rPr>
          <w:lang w:eastAsia="cs-CZ"/>
        </w:rPr>
        <w:t>nejsou</w:t>
      </w:r>
    </w:p>
    <w:p w14:paraId="23AD3D65" w14:textId="2733E9AE" w:rsidR="0037219C" w:rsidRDefault="0037219C" w:rsidP="000A0F71">
      <w:pPr>
        <w:rPr>
          <w:b/>
          <w:bCs/>
          <w:lang w:eastAsia="cs-CZ"/>
        </w:rPr>
      </w:pPr>
      <w:r w:rsidRPr="0037219C">
        <w:rPr>
          <w:lang w:eastAsia="cs-CZ"/>
        </w:rPr>
        <w:t xml:space="preserve">Pokud jde o pohon, data </w:t>
      </w:r>
      <w:proofErr w:type="spellStart"/>
      <w:r w:rsidRPr="0037219C">
        <w:rPr>
          <w:lang w:eastAsia="cs-CZ"/>
        </w:rPr>
        <w:t>TipCars</w:t>
      </w:r>
      <w:proofErr w:type="spellEnd"/>
      <w:r w:rsidRPr="0037219C">
        <w:rPr>
          <w:lang w:eastAsia="cs-CZ"/>
        </w:rPr>
        <w:t xml:space="preserve"> jsou napříč sledovanými obdobími i kategoriemi konzistentní. Největší podíl</w:t>
      </w:r>
      <w:r>
        <w:rPr>
          <w:lang w:eastAsia="cs-CZ"/>
        </w:rPr>
        <w:t xml:space="preserve"> i v této cenové relaci</w:t>
      </w:r>
      <w:r w:rsidRPr="0037219C">
        <w:rPr>
          <w:lang w:eastAsia="cs-CZ"/>
        </w:rPr>
        <w:t xml:space="preserve"> nadále drží benzínové vozy, které tvoří 52 % nabídky, a</w:t>
      </w:r>
      <w:r w:rsidR="003A3CE3">
        <w:rPr>
          <w:lang w:eastAsia="cs-CZ"/>
        </w:rPr>
        <w:t> </w:t>
      </w:r>
      <w:r w:rsidRPr="0037219C">
        <w:rPr>
          <w:lang w:eastAsia="cs-CZ"/>
        </w:rPr>
        <w:t>těsně za nimi následují diesely s podílem 45,5 %. Elektromobily a hybridy představují jen nepatrný zlomek</w:t>
      </w:r>
      <w:r w:rsidRPr="0037219C">
        <w:rPr>
          <w:i/>
          <w:iCs/>
          <w:lang w:eastAsia="cs-CZ"/>
        </w:rPr>
        <w:t>. „Z dlouhodobých dat je patrné, že celkový počet elektroaut v naší nabídce meziročně roste. To však neplatí pro kategorii do 250 000 Kč, kde se téměř nevyskytují, protože drtivá většina elektromobilů je dražší a zároveň mladší. A právě věk vozu stále významně ovlivňuje i jeho cenu,“</w:t>
      </w:r>
      <w:r w:rsidRPr="0037219C">
        <w:rPr>
          <w:lang w:eastAsia="cs-CZ"/>
        </w:rPr>
        <w:t xml:space="preserve"> vysvětluje </w:t>
      </w:r>
      <w:r w:rsidRPr="0037219C">
        <w:rPr>
          <w:b/>
          <w:bCs/>
          <w:lang w:eastAsia="cs-CZ"/>
        </w:rPr>
        <w:t xml:space="preserve">Marek </w:t>
      </w:r>
      <w:proofErr w:type="spellStart"/>
      <w:r w:rsidRPr="0037219C">
        <w:rPr>
          <w:b/>
          <w:bCs/>
          <w:lang w:eastAsia="cs-CZ"/>
        </w:rPr>
        <w:t>Knieža</w:t>
      </w:r>
      <w:proofErr w:type="spellEnd"/>
      <w:r w:rsidRPr="0037219C">
        <w:rPr>
          <w:b/>
          <w:bCs/>
          <w:lang w:eastAsia="cs-CZ"/>
        </w:rPr>
        <w:t>.</w:t>
      </w:r>
    </w:p>
    <w:p w14:paraId="34F87B29" w14:textId="06CBCFE9" w:rsidR="004C7667" w:rsidRPr="0037219C" w:rsidRDefault="004C7667" w:rsidP="004C7667">
      <w:pPr>
        <w:pStyle w:val="Mezinadpis2"/>
        <w:rPr>
          <w:lang w:eastAsia="cs-CZ"/>
        </w:rPr>
      </w:pPr>
      <w:r w:rsidRPr="004C7667">
        <w:rPr>
          <w:lang w:eastAsia="cs-CZ"/>
        </w:rPr>
        <w:lastRenderedPageBreak/>
        <w:t>Žebříček nejčastějších modelů se téměř nemění</w:t>
      </w:r>
    </w:p>
    <w:p w14:paraId="34395BD0" w14:textId="62CEA93F" w:rsidR="004C7667" w:rsidRDefault="0037219C" w:rsidP="000A0F71">
      <w:pPr>
        <w:rPr>
          <w:lang w:eastAsia="cs-CZ"/>
        </w:rPr>
      </w:pPr>
      <w:r w:rsidRPr="0037219C">
        <w:rPr>
          <w:lang w:eastAsia="cs-CZ"/>
        </w:rPr>
        <w:t>V žebříčku pěti nejčastějších modelů v této cenové kategorii zůstaly první čtyři příčky meziročně beze změny. Nejčastěji inzerovaným vozem je v obou letech Škoda Octavia (1 954 kusů k</w:t>
      </w:r>
      <w:r w:rsidR="003A3CE3">
        <w:rPr>
          <w:lang w:eastAsia="cs-CZ"/>
        </w:rPr>
        <w:t> </w:t>
      </w:r>
      <w:r w:rsidRPr="0037219C">
        <w:rPr>
          <w:lang w:eastAsia="cs-CZ"/>
        </w:rPr>
        <w:t>1.</w:t>
      </w:r>
      <w:r w:rsidR="003A3CE3">
        <w:rPr>
          <w:lang w:eastAsia="cs-CZ"/>
        </w:rPr>
        <w:t> </w:t>
      </w:r>
      <w:r w:rsidRPr="0037219C">
        <w:rPr>
          <w:lang w:eastAsia="cs-CZ"/>
        </w:rPr>
        <w:t>12.</w:t>
      </w:r>
      <w:r w:rsidR="003A3CE3">
        <w:rPr>
          <w:lang w:eastAsia="cs-CZ"/>
        </w:rPr>
        <w:t> </w:t>
      </w:r>
      <w:r w:rsidRPr="0037219C">
        <w:rPr>
          <w:lang w:eastAsia="cs-CZ"/>
        </w:rPr>
        <w:t>2025), následovaná Škodou Fabia (1 714 kusů). Třetí a čtvrtou pozici stabilně drží Volkswagen Golf a Ford Focus. Na pátém místě došlo ke změně: zatímco v roce 2024 zde figuroval Volkswagen Passat, letos jej vystřídala Škoda Rapid.</w:t>
      </w:r>
    </w:p>
    <w:p w14:paraId="3DB9CB80" w14:textId="0D98791A" w:rsidR="004C7667" w:rsidRDefault="004C7667" w:rsidP="000A0F71">
      <w:pPr>
        <w:rPr>
          <w:lang w:eastAsia="cs-CZ"/>
        </w:rPr>
      </w:pPr>
      <w:r w:rsidRPr="004C7667">
        <w:rPr>
          <w:lang w:eastAsia="cs-CZ"/>
        </w:rPr>
        <w:t xml:space="preserve">Celkově tak data ukazují, že i v cenové hladině do 250 000 Kč je možné najít solidní a udržované vozy, i když tlak na ceny zůstává zřejmý. </w:t>
      </w:r>
      <w:r w:rsidRPr="004C7667">
        <w:rPr>
          <w:i/>
          <w:iCs/>
          <w:lang w:eastAsia="cs-CZ"/>
        </w:rPr>
        <w:t>„Trh ojetin je dnes velmi dynamický. Přesto se ukazuje, že dostupnější segment si drží stabilní strukturu a zákazníci v něm stále nacházejí spolehlivé modely. Klíčové je vybírat pečlivě a orientovat se podle reálného stavu vozu, ne pouze ceny,“</w:t>
      </w:r>
      <w:r w:rsidRPr="004C7667">
        <w:rPr>
          <w:lang w:eastAsia="cs-CZ"/>
        </w:rPr>
        <w:t xml:space="preserve"> uzavírá </w:t>
      </w:r>
      <w:r w:rsidRPr="004C7667">
        <w:rPr>
          <w:b/>
          <w:bCs/>
          <w:lang w:eastAsia="cs-CZ"/>
        </w:rPr>
        <w:t xml:space="preserve">Marek </w:t>
      </w:r>
      <w:proofErr w:type="spellStart"/>
      <w:r w:rsidRPr="004C7667">
        <w:rPr>
          <w:b/>
          <w:bCs/>
          <w:lang w:eastAsia="cs-CZ"/>
        </w:rPr>
        <w:t>Knieža</w:t>
      </w:r>
      <w:proofErr w:type="spellEnd"/>
      <w:r w:rsidRPr="004C7667">
        <w:rPr>
          <w:b/>
          <w:bCs/>
          <w:lang w:eastAsia="cs-CZ"/>
        </w:rPr>
        <w:t>.</w:t>
      </w:r>
    </w:p>
    <w:p w14:paraId="275526F3" w14:textId="77777777" w:rsidR="008C222D" w:rsidRPr="00BD0D24" w:rsidRDefault="008C222D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</w:p>
    <w:p w14:paraId="08965E2C" w14:textId="499F02CF" w:rsidR="00B42398" w:rsidRPr="00BD0D24" w:rsidRDefault="004B14FB" w:rsidP="00B42398">
      <w:pPr>
        <w:rPr>
          <w:rFonts w:ascii="Sylfaen" w:hAnsi="Sylfaen"/>
        </w:rPr>
      </w:pPr>
      <w:r w:rsidRPr="00BD0D24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BD0D24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BD0D24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BD0D24" w:rsidRDefault="000706D4" w:rsidP="004C44DB">
      <w:pPr>
        <w:pStyle w:val="patikanadpis"/>
      </w:pPr>
      <w:r w:rsidRPr="00BD0D24">
        <w:t xml:space="preserve">O </w:t>
      </w:r>
      <w:proofErr w:type="spellStart"/>
      <w:r w:rsidRPr="00BD0D24">
        <w:t>TipCars</w:t>
      </w:r>
      <w:proofErr w:type="spellEnd"/>
      <w:r w:rsidRPr="00BD0D2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BD0D2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BD0D24">
        <w:t xml:space="preserve"> </w:t>
      </w:r>
      <w:r w:rsidRPr="00BD0D24">
        <w:t>000 inzerátů od více než 1</w:t>
      </w:r>
      <w:r w:rsidR="00E40D93" w:rsidRPr="00BD0D24">
        <w:t xml:space="preserve"> </w:t>
      </w:r>
      <w:r w:rsidRPr="00BD0D24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FC93" w14:textId="77777777" w:rsidR="0036571A" w:rsidRPr="00BD0D24" w:rsidRDefault="0036571A" w:rsidP="00F6086B">
      <w:pPr>
        <w:spacing w:after="0" w:line="240" w:lineRule="auto"/>
      </w:pPr>
      <w:r w:rsidRPr="00BD0D24">
        <w:separator/>
      </w:r>
    </w:p>
  </w:endnote>
  <w:endnote w:type="continuationSeparator" w:id="0">
    <w:p w14:paraId="530AB11D" w14:textId="77777777" w:rsidR="0036571A" w:rsidRPr="00BD0D24" w:rsidRDefault="0036571A" w:rsidP="00F6086B">
      <w:pPr>
        <w:spacing w:after="0" w:line="240" w:lineRule="auto"/>
      </w:pPr>
      <w:r w:rsidRPr="00BD0D24">
        <w:continuationSeparator/>
      </w:r>
    </w:p>
  </w:endnote>
  <w:endnote w:type="continuationNotice" w:id="1">
    <w:p w14:paraId="24F23663" w14:textId="77777777" w:rsidR="0036571A" w:rsidRPr="00BD0D24" w:rsidRDefault="00365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D0D2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D0D24">
          <w:rPr>
            <w:color w:val="383D41"/>
            <w:sz w:val="16"/>
            <w:szCs w:val="20"/>
          </w:rPr>
          <w:fldChar w:fldCharType="begin"/>
        </w:r>
        <w:r w:rsidRPr="00BD0D24">
          <w:rPr>
            <w:color w:val="383D41"/>
            <w:sz w:val="16"/>
            <w:szCs w:val="20"/>
          </w:rPr>
          <w:instrText>PAGE   \* MERGEFORMAT</w:instrText>
        </w:r>
        <w:r w:rsidRPr="00BD0D24">
          <w:rPr>
            <w:color w:val="383D41"/>
            <w:sz w:val="16"/>
            <w:szCs w:val="20"/>
          </w:rPr>
          <w:fldChar w:fldCharType="separate"/>
        </w:r>
        <w:r w:rsidRPr="00BD0D24">
          <w:rPr>
            <w:color w:val="383D41"/>
            <w:sz w:val="16"/>
            <w:szCs w:val="20"/>
          </w:rPr>
          <w:t>2</w:t>
        </w:r>
        <w:r w:rsidRPr="00BD0D2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D0D2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CD44" w14:textId="77777777" w:rsidR="0036571A" w:rsidRPr="00BD0D24" w:rsidRDefault="0036571A" w:rsidP="00F6086B">
      <w:pPr>
        <w:spacing w:after="0" w:line="240" w:lineRule="auto"/>
      </w:pPr>
      <w:r w:rsidRPr="00BD0D24">
        <w:separator/>
      </w:r>
    </w:p>
  </w:footnote>
  <w:footnote w:type="continuationSeparator" w:id="0">
    <w:p w14:paraId="2BE32975" w14:textId="77777777" w:rsidR="0036571A" w:rsidRPr="00BD0D24" w:rsidRDefault="0036571A" w:rsidP="00F6086B">
      <w:pPr>
        <w:spacing w:after="0" w:line="240" w:lineRule="auto"/>
      </w:pPr>
      <w:r w:rsidRPr="00BD0D24">
        <w:continuationSeparator/>
      </w:r>
    </w:p>
  </w:footnote>
  <w:footnote w:type="continuationNotice" w:id="1">
    <w:p w14:paraId="34ACA20E" w14:textId="77777777" w:rsidR="0036571A" w:rsidRPr="00BD0D24" w:rsidRDefault="00365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D0D2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D0D2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D0D2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5D07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538B"/>
    <w:rsid w:val="000461F9"/>
    <w:rsid w:val="0004672C"/>
    <w:rsid w:val="00046E5E"/>
    <w:rsid w:val="00050668"/>
    <w:rsid w:val="00052540"/>
    <w:rsid w:val="00054C23"/>
    <w:rsid w:val="0005578E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0B3D"/>
    <w:rsid w:val="000A0F71"/>
    <w:rsid w:val="000A4643"/>
    <w:rsid w:val="000A47C0"/>
    <w:rsid w:val="000A4FDF"/>
    <w:rsid w:val="000A6D82"/>
    <w:rsid w:val="000B15D5"/>
    <w:rsid w:val="000B167E"/>
    <w:rsid w:val="000B18CE"/>
    <w:rsid w:val="000B2323"/>
    <w:rsid w:val="000B338C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D7EA5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3611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3997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6E25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2923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3596"/>
    <w:rsid w:val="00287366"/>
    <w:rsid w:val="00290E4C"/>
    <w:rsid w:val="002910DA"/>
    <w:rsid w:val="00291256"/>
    <w:rsid w:val="00291BCC"/>
    <w:rsid w:val="00294006"/>
    <w:rsid w:val="00294783"/>
    <w:rsid w:val="00297469"/>
    <w:rsid w:val="002A2663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02D"/>
    <w:rsid w:val="002C5FB3"/>
    <w:rsid w:val="002C5FD8"/>
    <w:rsid w:val="002C6229"/>
    <w:rsid w:val="002C7863"/>
    <w:rsid w:val="002D0F44"/>
    <w:rsid w:val="002D2EDB"/>
    <w:rsid w:val="002D7E35"/>
    <w:rsid w:val="002E0233"/>
    <w:rsid w:val="002E2AD4"/>
    <w:rsid w:val="002E5385"/>
    <w:rsid w:val="002F18D8"/>
    <w:rsid w:val="002F5EBE"/>
    <w:rsid w:val="00302957"/>
    <w:rsid w:val="00303715"/>
    <w:rsid w:val="0030448C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1CA"/>
    <w:rsid w:val="00342CC1"/>
    <w:rsid w:val="0035287B"/>
    <w:rsid w:val="003538CD"/>
    <w:rsid w:val="00357DE9"/>
    <w:rsid w:val="00357F53"/>
    <w:rsid w:val="00360C56"/>
    <w:rsid w:val="00362072"/>
    <w:rsid w:val="0036285C"/>
    <w:rsid w:val="00363AF5"/>
    <w:rsid w:val="0036571A"/>
    <w:rsid w:val="003658A0"/>
    <w:rsid w:val="00370C73"/>
    <w:rsid w:val="0037219C"/>
    <w:rsid w:val="00372205"/>
    <w:rsid w:val="00377246"/>
    <w:rsid w:val="0037760E"/>
    <w:rsid w:val="00382B3F"/>
    <w:rsid w:val="00382F88"/>
    <w:rsid w:val="0038325B"/>
    <w:rsid w:val="00395482"/>
    <w:rsid w:val="003974DA"/>
    <w:rsid w:val="003A107B"/>
    <w:rsid w:val="003A1657"/>
    <w:rsid w:val="003A3B87"/>
    <w:rsid w:val="003A3CE3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27D4"/>
    <w:rsid w:val="003D6C2A"/>
    <w:rsid w:val="003D752E"/>
    <w:rsid w:val="003E0947"/>
    <w:rsid w:val="003E1919"/>
    <w:rsid w:val="003E3CC7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0F05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37942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5AE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667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BCC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7A8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5F7F3B"/>
    <w:rsid w:val="00600E47"/>
    <w:rsid w:val="00616626"/>
    <w:rsid w:val="0061746F"/>
    <w:rsid w:val="00623A85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00DB"/>
    <w:rsid w:val="006729CF"/>
    <w:rsid w:val="00674ED0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49CA"/>
    <w:rsid w:val="006B7088"/>
    <w:rsid w:val="006B763E"/>
    <w:rsid w:val="006C2739"/>
    <w:rsid w:val="006C5FF8"/>
    <w:rsid w:val="006C6313"/>
    <w:rsid w:val="006C715B"/>
    <w:rsid w:val="006C7BC5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2A9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3698"/>
    <w:rsid w:val="007D6BDF"/>
    <w:rsid w:val="007E5756"/>
    <w:rsid w:val="007F3363"/>
    <w:rsid w:val="007F565D"/>
    <w:rsid w:val="007F5C30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22D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346E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7AC"/>
    <w:rsid w:val="009F0F65"/>
    <w:rsid w:val="009F3785"/>
    <w:rsid w:val="009F4CB6"/>
    <w:rsid w:val="009F628F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1CE"/>
    <w:rsid w:val="00A46367"/>
    <w:rsid w:val="00A4757C"/>
    <w:rsid w:val="00A518CC"/>
    <w:rsid w:val="00A55E86"/>
    <w:rsid w:val="00A5657C"/>
    <w:rsid w:val="00A62122"/>
    <w:rsid w:val="00A711B6"/>
    <w:rsid w:val="00A764EC"/>
    <w:rsid w:val="00A834EB"/>
    <w:rsid w:val="00A86AC3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02EB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39F9"/>
    <w:rsid w:val="00B4692B"/>
    <w:rsid w:val="00B608B7"/>
    <w:rsid w:val="00B62F3C"/>
    <w:rsid w:val="00B64B19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0D24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C7A8B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46B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2FC3"/>
    <w:rsid w:val="00D649D5"/>
    <w:rsid w:val="00D654AD"/>
    <w:rsid w:val="00D67F6E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3A6"/>
    <w:rsid w:val="00DA1BD0"/>
    <w:rsid w:val="00DA29D0"/>
    <w:rsid w:val="00DA6092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40D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74458"/>
    <w:rsid w:val="00E81C25"/>
    <w:rsid w:val="00E841D4"/>
    <w:rsid w:val="00E84A77"/>
    <w:rsid w:val="00E85928"/>
    <w:rsid w:val="00E916EF"/>
    <w:rsid w:val="00E9317E"/>
    <w:rsid w:val="00E961A2"/>
    <w:rsid w:val="00EA097C"/>
    <w:rsid w:val="00EA7627"/>
    <w:rsid w:val="00EB0C1D"/>
    <w:rsid w:val="00EB1CE4"/>
    <w:rsid w:val="00EB3B8D"/>
    <w:rsid w:val="00EB5EAC"/>
    <w:rsid w:val="00EB7C56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EF7192"/>
    <w:rsid w:val="00F02058"/>
    <w:rsid w:val="00F02179"/>
    <w:rsid w:val="00F0538E"/>
    <w:rsid w:val="00F106C2"/>
    <w:rsid w:val="00F1142F"/>
    <w:rsid w:val="00F119BC"/>
    <w:rsid w:val="00F2007F"/>
    <w:rsid w:val="00F22119"/>
    <w:rsid w:val="00F22931"/>
    <w:rsid w:val="00F23F42"/>
    <w:rsid w:val="00F24F90"/>
    <w:rsid w:val="00F263C2"/>
    <w:rsid w:val="00F32ABA"/>
    <w:rsid w:val="00F3508D"/>
    <w:rsid w:val="00F41F34"/>
    <w:rsid w:val="00F42136"/>
    <w:rsid w:val="00F42C3D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832D5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4016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2025-12-15T07:40:00Z</dcterms:created>
  <dcterms:modified xsi:type="dcterms:W3CDTF">2025-12-15T07:40:00Z</dcterms:modified>
</cp:coreProperties>
</file>