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4AC7" w14:textId="557A8C5F" w:rsidR="000B6F41" w:rsidRPr="000B6F41" w:rsidRDefault="000B6F41" w:rsidP="000B6F41">
      <w:pPr>
        <w:rPr>
          <w:rFonts w:eastAsia="Times New Roman" w:cs="Times New Roman"/>
          <w:b/>
          <w:bCs/>
          <w:kern w:val="36"/>
          <w:sz w:val="36"/>
          <w:szCs w:val="36"/>
          <w:lang w:eastAsia="cs-CZ"/>
        </w:rPr>
      </w:pPr>
      <w:proofErr w:type="spellStart"/>
      <w:r w:rsidRPr="000B6F41">
        <w:rPr>
          <w:rFonts w:eastAsia="Times New Roman" w:cs="Times New Roman"/>
          <w:b/>
          <w:bCs/>
          <w:kern w:val="36"/>
          <w:sz w:val="36"/>
          <w:szCs w:val="36"/>
          <w:lang w:eastAsia="cs-CZ"/>
        </w:rPr>
        <w:t>TipCars</w:t>
      </w:r>
      <w:proofErr w:type="spellEnd"/>
      <w:r w:rsidRPr="000B6F41">
        <w:rPr>
          <w:rFonts w:eastAsia="Times New Roman" w:cs="Times New Roman"/>
          <w:b/>
          <w:bCs/>
          <w:kern w:val="36"/>
          <w:sz w:val="36"/>
          <w:szCs w:val="36"/>
          <w:lang w:eastAsia="cs-CZ"/>
        </w:rPr>
        <w:t>: Nejstarší ojetiny v Česku zlevnily až o 69 %. Ceny padají rychleji než v Evropě</w:t>
      </w:r>
    </w:p>
    <w:p w14:paraId="5D2ACB9B" w14:textId="6DE306A2" w:rsidR="000B6F41" w:rsidRPr="000B6F41" w:rsidRDefault="000B6F41" w:rsidP="000B6F41">
      <w:pPr>
        <w:rPr>
          <w:rFonts w:eastAsia="Times New Roman" w:cs="Times New Roman"/>
          <w:b/>
          <w:bCs/>
          <w:kern w:val="36"/>
          <w:szCs w:val="20"/>
          <w:lang w:eastAsia="cs-CZ"/>
        </w:rPr>
      </w:pPr>
      <w:r w:rsidRPr="000B6F41">
        <w:rPr>
          <w:rFonts w:eastAsia="Times New Roman" w:cs="Times New Roman"/>
          <w:b/>
          <w:bCs/>
          <w:kern w:val="36"/>
          <w:szCs w:val="20"/>
          <w:lang w:eastAsia="cs-CZ"/>
        </w:rPr>
        <w:t xml:space="preserve">Praha, </w:t>
      </w:r>
      <w:r w:rsidR="006046DF">
        <w:rPr>
          <w:rFonts w:eastAsia="Times New Roman" w:cs="Times New Roman"/>
          <w:b/>
          <w:bCs/>
          <w:kern w:val="36"/>
          <w:szCs w:val="20"/>
          <w:lang w:eastAsia="cs-CZ"/>
        </w:rPr>
        <w:t>13</w:t>
      </w:r>
      <w:r w:rsidRPr="000B6F41">
        <w:rPr>
          <w:rFonts w:eastAsia="Times New Roman" w:cs="Times New Roman"/>
          <w:b/>
          <w:bCs/>
          <w:kern w:val="36"/>
          <w:szCs w:val="20"/>
          <w:lang w:eastAsia="cs-CZ"/>
        </w:rPr>
        <w:t xml:space="preserve">. srpna 2025 – Některé starší vozy v Česku ztratily během jediného roku až dvě třetiny své hodnoty. Analýza </w:t>
      </w:r>
      <w:proofErr w:type="spellStart"/>
      <w:r w:rsidRPr="000B6F41">
        <w:rPr>
          <w:rFonts w:eastAsia="Times New Roman" w:cs="Times New Roman"/>
          <w:b/>
          <w:bCs/>
          <w:kern w:val="36"/>
          <w:szCs w:val="20"/>
          <w:lang w:eastAsia="cs-CZ"/>
        </w:rPr>
        <w:t>TipCars</w:t>
      </w:r>
      <w:proofErr w:type="spellEnd"/>
      <w:r w:rsidRPr="000B6F41">
        <w:rPr>
          <w:rFonts w:eastAsia="Times New Roman" w:cs="Times New Roman"/>
          <w:b/>
          <w:bCs/>
          <w:kern w:val="36"/>
          <w:szCs w:val="20"/>
          <w:lang w:eastAsia="cs-CZ"/>
        </w:rPr>
        <w:t xml:space="preserve"> ukazuje, že prudké zlevňování se netýká jen nových aut, ale i modelů starších více než deset let. Mezinárodní data z USA a Evropy potvrzují, že propady cen jsou celosvětovým jevem – a přestože se měří různými metodami, trend je jasný: ceny padají napříč trhy.</w:t>
      </w:r>
    </w:p>
    <w:p w14:paraId="06B7DDCE" w14:textId="02A40590" w:rsidR="000B6F41" w:rsidRPr="000B6F41" w:rsidRDefault="000B6F41" w:rsidP="000B6F41">
      <w:pPr>
        <w:rPr>
          <w:rFonts w:eastAsia="Times New Roman" w:cs="Times New Roman"/>
          <w:b/>
          <w:bCs/>
          <w:kern w:val="36"/>
          <w:sz w:val="24"/>
          <w:lang w:eastAsia="cs-CZ"/>
        </w:rPr>
      </w:pPr>
      <w:r w:rsidRPr="000B6F41">
        <w:rPr>
          <w:rFonts w:eastAsia="Times New Roman" w:cs="Times New Roman"/>
          <w:b/>
          <w:bCs/>
          <w:kern w:val="36"/>
          <w:sz w:val="24"/>
          <w:lang w:eastAsia="cs-CZ"/>
        </w:rPr>
        <w:t>Ztráta hodnoty začíná už v prvním roce</w:t>
      </w:r>
    </w:p>
    <w:p w14:paraId="5BC4BF36" w14:textId="04DA5E05" w:rsidR="000B6F41" w:rsidRPr="000B6F41" w:rsidRDefault="000B6F41" w:rsidP="000B6F41">
      <w:pPr>
        <w:rPr>
          <w:rFonts w:eastAsia="Times New Roman" w:cs="Times New Roman"/>
          <w:kern w:val="36"/>
          <w:szCs w:val="20"/>
          <w:lang w:eastAsia="cs-CZ"/>
        </w:rPr>
      </w:pPr>
      <w:r w:rsidRPr="000B6F41">
        <w:rPr>
          <w:rFonts w:eastAsia="Times New Roman" w:cs="Times New Roman"/>
          <w:kern w:val="36"/>
          <w:szCs w:val="20"/>
          <w:lang w:eastAsia="cs-CZ"/>
        </w:rPr>
        <w:t xml:space="preserve">Podle aktuální analýzy </w:t>
      </w:r>
      <w:hyperlink r:id="rId7" w:history="1">
        <w:proofErr w:type="spellStart"/>
        <w:r w:rsidRPr="00A7537B">
          <w:rPr>
            <w:rStyle w:val="Hypertextovodkaz"/>
            <w:rFonts w:eastAsia="Times New Roman" w:cs="Times New Roman"/>
            <w:kern w:val="36"/>
            <w:szCs w:val="20"/>
            <w:lang w:eastAsia="cs-CZ"/>
          </w:rPr>
          <w:t>Experian</w:t>
        </w:r>
        <w:proofErr w:type="spellEnd"/>
      </w:hyperlink>
      <w:r w:rsidRPr="000B6F41">
        <w:rPr>
          <w:rFonts w:eastAsia="Times New Roman" w:cs="Times New Roman"/>
          <w:kern w:val="36"/>
          <w:szCs w:val="20"/>
          <w:lang w:eastAsia="cs-CZ"/>
        </w:rPr>
        <w:t xml:space="preserve"> z května 2025 klesne cena nového vozu v USA během prvního roku v průměru o 16 %, ve druhém o dalších 12 %. Po pěti letech si tak drží přibližně 45 % původní hodnoty. </w:t>
      </w:r>
      <w:r w:rsidR="006046DF">
        <w:rPr>
          <w:rFonts w:eastAsia="Times New Roman" w:cs="Times New Roman"/>
          <w:kern w:val="36"/>
          <w:szCs w:val="20"/>
          <w:lang w:eastAsia="cs-CZ"/>
        </w:rPr>
        <w:t xml:space="preserve">Data </w:t>
      </w:r>
      <w:r w:rsidR="00A7537B">
        <w:rPr>
          <w:rFonts w:eastAsia="Times New Roman" w:cs="Times New Roman"/>
          <w:kern w:val="36"/>
          <w:szCs w:val="20"/>
          <w:lang w:eastAsia="cs-CZ"/>
        </w:rPr>
        <w:t>potvrzují</w:t>
      </w:r>
      <w:r w:rsidR="006046DF">
        <w:rPr>
          <w:rFonts w:eastAsia="Times New Roman" w:cs="Times New Roman"/>
          <w:kern w:val="36"/>
          <w:szCs w:val="20"/>
          <w:lang w:eastAsia="cs-CZ"/>
        </w:rPr>
        <w:t xml:space="preserve"> běžnou praxi, že</w:t>
      </w:r>
      <w:r w:rsidRPr="000B6F41">
        <w:rPr>
          <w:rFonts w:eastAsia="Times New Roman" w:cs="Times New Roman"/>
          <w:kern w:val="36"/>
          <w:szCs w:val="20"/>
          <w:lang w:eastAsia="cs-CZ"/>
        </w:rPr>
        <w:t xml:space="preserve"> ztráta hodnoty je nevyhnutelná už od okamžiku, kdy vůz opustí showroom</w:t>
      </w:r>
      <w:r w:rsidR="00A7537B">
        <w:rPr>
          <w:rFonts w:eastAsia="Times New Roman" w:cs="Times New Roman"/>
          <w:kern w:val="36"/>
          <w:szCs w:val="20"/>
          <w:lang w:eastAsia="cs-CZ"/>
        </w:rPr>
        <w:t xml:space="preserve">, </w:t>
      </w:r>
      <w:r w:rsidRPr="000B6F41">
        <w:rPr>
          <w:rFonts w:eastAsia="Times New Roman" w:cs="Times New Roman"/>
          <w:kern w:val="36"/>
          <w:szCs w:val="20"/>
          <w:lang w:eastAsia="cs-CZ"/>
        </w:rPr>
        <w:t>a tempo poklesu závisí na typu pohonu i poptávce.</w:t>
      </w:r>
    </w:p>
    <w:p w14:paraId="60A5F404" w14:textId="725152AD" w:rsidR="000B6F41" w:rsidRPr="000B6F41" w:rsidRDefault="000B6F41" w:rsidP="000B6F41">
      <w:pPr>
        <w:rPr>
          <w:rFonts w:eastAsia="Times New Roman" w:cs="Times New Roman"/>
          <w:b/>
          <w:bCs/>
          <w:kern w:val="36"/>
          <w:sz w:val="24"/>
          <w:lang w:eastAsia="cs-CZ"/>
        </w:rPr>
      </w:pPr>
      <w:r w:rsidRPr="000B6F41">
        <w:rPr>
          <w:rFonts w:eastAsia="Times New Roman" w:cs="Times New Roman"/>
          <w:b/>
          <w:bCs/>
          <w:kern w:val="36"/>
          <w:sz w:val="24"/>
          <w:lang w:eastAsia="cs-CZ"/>
        </w:rPr>
        <w:t>Evropa hlásí plošný pokles napříč trhy</w:t>
      </w:r>
    </w:p>
    <w:p w14:paraId="614F6BFC" w14:textId="4004E984" w:rsidR="000B6F41" w:rsidRPr="000B6F41" w:rsidRDefault="006046DF" w:rsidP="000B6F41">
      <w:pPr>
        <w:rPr>
          <w:rFonts w:eastAsia="Times New Roman" w:cs="Times New Roman"/>
          <w:kern w:val="36"/>
          <w:szCs w:val="20"/>
          <w:lang w:eastAsia="cs-CZ"/>
        </w:rPr>
      </w:pPr>
      <w:r>
        <w:rPr>
          <w:rFonts w:eastAsia="Times New Roman" w:cs="Times New Roman"/>
          <w:kern w:val="36"/>
          <w:szCs w:val="20"/>
          <w:lang w:eastAsia="cs-CZ"/>
        </w:rPr>
        <w:t>Trend</w:t>
      </w:r>
      <w:r w:rsidR="000B6F41" w:rsidRPr="000B6F41">
        <w:rPr>
          <w:rFonts w:eastAsia="Times New Roman" w:cs="Times New Roman"/>
          <w:kern w:val="36"/>
          <w:szCs w:val="20"/>
          <w:lang w:eastAsia="cs-CZ"/>
        </w:rPr>
        <w:t xml:space="preserve"> je patrný i na evropských trzích. Podle červencového vydání </w:t>
      </w:r>
      <w:hyperlink r:id="rId8" w:history="1">
        <w:proofErr w:type="spellStart"/>
        <w:r w:rsidR="000B6F41" w:rsidRPr="00A7537B">
          <w:rPr>
            <w:rStyle w:val="Hypertextovodkaz"/>
            <w:rFonts w:eastAsia="Times New Roman" w:cs="Times New Roman"/>
            <w:kern w:val="36"/>
            <w:szCs w:val="20"/>
            <w:lang w:eastAsia="cs-CZ"/>
          </w:rPr>
          <w:t>Monthly</w:t>
        </w:r>
        <w:proofErr w:type="spellEnd"/>
        <w:r w:rsidR="000B6F41" w:rsidRPr="00A7537B">
          <w:rPr>
            <w:rStyle w:val="Hypertextovodkaz"/>
            <w:rFonts w:eastAsia="Times New Roman" w:cs="Times New Roman"/>
            <w:kern w:val="36"/>
            <w:szCs w:val="20"/>
            <w:lang w:eastAsia="cs-CZ"/>
          </w:rPr>
          <w:t xml:space="preserve"> Market Update</w:t>
        </w:r>
      </w:hyperlink>
      <w:r w:rsidR="000B6F41" w:rsidRPr="000B6F41">
        <w:rPr>
          <w:rFonts w:eastAsia="Times New Roman" w:cs="Times New Roman"/>
          <w:kern w:val="36"/>
          <w:szCs w:val="20"/>
          <w:lang w:eastAsia="cs-CZ"/>
        </w:rPr>
        <w:t xml:space="preserve"> společnosti </w:t>
      </w:r>
      <w:proofErr w:type="spellStart"/>
      <w:r w:rsidR="000B6F41" w:rsidRPr="000B6F41">
        <w:rPr>
          <w:rFonts w:eastAsia="Times New Roman" w:cs="Times New Roman"/>
          <w:kern w:val="36"/>
          <w:szCs w:val="20"/>
          <w:lang w:eastAsia="cs-CZ"/>
        </w:rPr>
        <w:t>Autovista</w:t>
      </w:r>
      <w:proofErr w:type="spellEnd"/>
      <w:r w:rsidR="000B6F41" w:rsidRPr="000B6F41">
        <w:rPr>
          <w:rFonts w:eastAsia="Times New Roman" w:cs="Times New Roman"/>
          <w:kern w:val="36"/>
          <w:szCs w:val="20"/>
          <w:lang w:eastAsia="cs-CZ"/>
        </w:rPr>
        <w:t xml:space="preserve"> Group klesly ceny dvou až čtyřletých vozů na všech sedmi sledovaných trzích. Největší meziroční propad zaznamenalo Švýcarsko (–5,1 p. b.) a Itálie (–4,2 p. b.). V Rakousku například hybridy ztratily oproti původní ceně 47,5 %, benzínové vozy 49,6 % a elektromobily více než 60 %.</w:t>
      </w:r>
    </w:p>
    <w:p w14:paraId="623744D2" w14:textId="36713A2A" w:rsidR="000B6F41" w:rsidRPr="000B6F41" w:rsidRDefault="000B6F41" w:rsidP="000B6F41">
      <w:pPr>
        <w:rPr>
          <w:rFonts w:eastAsia="Times New Roman" w:cs="Times New Roman"/>
          <w:b/>
          <w:bCs/>
          <w:kern w:val="36"/>
          <w:sz w:val="24"/>
          <w:lang w:eastAsia="cs-CZ"/>
        </w:rPr>
      </w:pPr>
      <w:r w:rsidRPr="000B6F41">
        <w:rPr>
          <w:rFonts w:eastAsia="Times New Roman" w:cs="Times New Roman"/>
          <w:b/>
          <w:bCs/>
          <w:kern w:val="36"/>
          <w:sz w:val="24"/>
          <w:lang w:eastAsia="cs-CZ"/>
        </w:rPr>
        <w:t>Česko: prudké propady i tam, kde je Evropa nesleduje</w:t>
      </w:r>
    </w:p>
    <w:p w14:paraId="35856AF0" w14:textId="057311F6" w:rsidR="000B6F41" w:rsidRDefault="000B6F41" w:rsidP="000B6F41">
      <w:pPr>
        <w:rPr>
          <w:rFonts w:eastAsia="Times New Roman" w:cs="Times New Roman"/>
          <w:kern w:val="36"/>
          <w:szCs w:val="20"/>
          <w:lang w:eastAsia="cs-CZ"/>
        </w:rPr>
      </w:pPr>
      <w:proofErr w:type="spellStart"/>
      <w:r w:rsidRPr="000B6F41">
        <w:rPr>
          <w:rFonts w:eastAsia="Times New Roman" w:cs="Times New Roman"/>
          <w:kern w:val="36"/>
          <w:szCs w:val="20"/>
          <w:lang w:eastAsia="cs-CZ"/>
        </w:rPr>
        <w:t>TipCars</w:t>
      </w:r>
      <w:proofErr w:type="spellEnd"/>
      <w:r w:rsidRPr="000B6F41">
        <w:rPr>
          <w:rFonts w:eastAsia="Times New Roman" w:cs="Times New Roman"/>
          <w:kern w:val="36"/>
          <w:szCs w:val="20"/>
          <w:lang w:eastAsia="cs-CZ"/>
        </w:rPr>
        <w:t xml:space="preserve"> porovnal nabídkové ceny z června 2024 a června 2025 nejen u dvou až čtyřletých aut, ale i u starších kategorií, kter</w:t>
      </w:r>
      <w:r w:rsidR="00A7537B">
        <w:rPr>
          <w:rFonts w:eastAsia="Times New Roman" w:cs="Times New Roman"/>
          <w:kern w:val="36"/>
          <w:szCs w:val="20"/>
          <w:lang w:eastAsia="cs-CZ"/>
        </w:rPr>
        <w:t>á</w:t>
      </w:r>
      <w:r w:rsidRPr="000B6F41">
        <w:rPr>
          <w:rFonts w:eastAsia="Times New Roman" w:cs="Times New Roman"/>
          <w:kern w:val="36"/>
          <w:szCs w:val="20"/>
          <w:lang w:eastAsia="cs-CZ"/>
        </w:rPr>
        <w:t xml:space="preserve"> evropsk</w:t>
      </w:r>
      <w:r w:rsidR="006046DF">
        <w:rPr>
          <w:rFonts w:eastAsia="Times New Roman" w:cs="Times New Roman"/>
          <w:kern w:val="36"/>
          <w:szCs w:val="20"/>
          <w:lang w:eastAsia="cs-CZ"/>
        </w:rPr>
        <w:t>á</w:t>
      </w:r>
      <w:r w:rsidRPr="000B6F41">
        <w:rPr>
          <w:rFonts w:eastAsia="Times New Roman" w:cs="Times New Roman"/>
          <w:kern w:val="36"/>
          <w:szCs w:val="20"/>
          <w:lang w:eastAsia="cs-CZ"/>
        </w:rPr>
        <w:t xml:space="preserve"> studie neřeší.</w:t>
      </w:r>
    </w:p>
    <w:p w14:paraId="2C153003" w14:textId="466868DA" w:rsidR="000B6F41" w:rsidRPr="000B6F41" w:rsidRDefault="000B6F41" w:rsidP="000B6F41">
      <w:pPr>
        <w:rPr>
          <w:rFonts w:eastAsia="Times New Roman" w:cs="Times New Roman"/>
          <w:kern w:val="36"/>
          <w:szCs w:val="20"/>
          <w:lang w:eastAsia="cs-CZ"/>
        </w:rPr>
      </w:pPr>
      <w:r w:rsidRPr="000B6F41">
        <w:rPr>
          <w:rFonts w:eastAsia="Times New Roman" w:cs="Times New Roman"/>
          <w:i/>
          <w:iCs/>
          <w:kern w:val="36"/>
          <w:szCs w:val="20"/>
          <w:lang w:eastAsia="cs-CZ"/>
        </w:rPr>
        <w:t>„Chtěli jsme se podívat na trh podrobněji – nejen na novější vozy, ale i na ty, které jsou starší než deset let. Právě u nich jsou propady hodnoty největší,“</w:t>
      </w:r>
      <w:r w:rsidRPr="000B6F41">
        <w:rPr>
          <w:rFonts w:eastAsia="Times New Roman" w:cs="Times New Roman"/>
          <w:kern w:val="36"/>
          <w:szCs w:val="20"/>
          <w:lang w:eastAsia="cs-CZ"/>
        </w:rPr>
        <w:t xml:space="preserve"> vysvětluje </w:t>
      </w:r>
      <w:r w:rsidRPr="000B6F41">
        <w:rPr>
          <w:rFonts w:eastAsia="Times New Roman" w:cs="Times New Roman"/>
          <w:b/>
          <w:bCs/>
          <w:kern w:val="36"/>
          <w:szCs w:val="20"/>
          <w:lang w:eastAsia="cs-CZ"/>
        </w:rPr>
        <w:t xml:space="preserve">Marek </w:t>
      </w:r>
      <w:proofErr w:type="spellStart"/>
      <w:r w:rsidRPr="000B6F41">
        <w:rPr>
          <w:rFonts w:eastAsia="Times New Roman" w:cs="Times New Roman"/>
          <w:b/>
          <w:bCs/>
          <w:kern w:val="36"/>
          <w:szCs w:val="20"/>
          <w:lang w:eastAsia="cs-CZ"/>
        </w:rPr>
        <w:t>Knieža</w:t>
      </w:r>
      <w:proofErr w:type="spellEnd"/>
      <w:r w:rsidRPr="000B6F41">
        <w:rPr>
          <w:rFonts w:eastAsia="Times New Roman" w:cs="Times New Roman"/>
          <w:b/>
          <w:bCs/>
          <w:kern w:val="36"/>
          <w:szCs w:val="20"/>
          <w:lang w:eastAsia="cs-CZ"/>
        </w:rPr>
        <w:t xml:space="preserve">, ředitel </w:t>
      </w:r>
      <w:proofErr w:type="spellStart"/>
      <w:r w:rsidRPr="000B6F41">
        <w:rPr>
          <w:rFonts w:eastAsia="Times New Roman" w:cs="Times New Roman"/>
          <w:b/>
          <w:bCs/>
          <w:kern w:val="36"/>
          <w:szCs w:val="20"/>
          <w:lang w:eastAsia="cs-CZ"/>
        </w:rPr>
        <w:t>TipCars</w:t>
      </w:r>
      <w:proofErr w:type="spellEnd"/>
      <w:r w:rsidRPr="000B6F41">
        <w:rPr>
          <w:rFonts w:eastAsia="Times New Roman" w:cs="Times New Roman"/>
          <w:b/>
          <w:bCs/>
          <w:kern w:val="36"/>
          <w:szCs w:val="20"/>
          <w:lang w:eastAsia="cs-CZ"/>
        </w:rPr>
        <w:t>.</w:t>
      </w:r>
    </w:p>
    <w:p w14:paraId="52626CCA" w14:textId="66861CE1" w:rsidR="000B6F41" w:rsidRPr="000B6F41" w:rsidRDefault="000B6F41" w:rsidP="000B6F41">
      <w:pPr>
        <w:rPr>
          <w:rFonts w:eastAsia="Times New Roman" w:cs="Times New Roman"/>
          <w:kern w:val="36"/>
          <w:szCs w:val="20"/>
          <w:lang w:eastAsia="cs-CZ"/>
        </w:rPr>
      </w:pPr>
      <w:r w:rsidRPr="000B6F41">
        <w:rPr>
          <w:rFonts w:eastAsia="Times New Roman" w:cs="Times New Roman"/>
          <w:kern w:val="36"/>
          <w:szCs w:val="20"/>
          <w:lang w:eastAsia="cs-CZ"/>
        </w:rPr>
        <w:t xml:space="preserve">V kategorii vozů z let </w:t>
      </w:r>
      <w:r w:rsidRPr="00A7537B">
        <w:rPr>
          <w:rFonts w:eastAsia="Times New Roman" w:cs="Times New Roman"/>
          <w:b/>
          <w:bCs/>
          <w:kern w:val="36"/>
          <w:szCs w:val="20"/>
          <w:lang w:eastAsia="cs-CZ"/>
        </w:rPr>
        <w:t>2020–2024</w:t>
      </w:r>
      <w:r w:rsidRPr="000B6F41">
        <w:rPr>
          <w:rFonts w:eastAsia="Times New Roman" w:cs="Times New Roman"/>
          <w:kern w:val="36"/>
          <w:szCs w:val="20"/>
          <w:lang w:eastAsia="cs-CZ"/>
        </w:rPr>
        <w:t xml:space="preserve"> zaznamenal největší meziroční pokles ceny model </w:t>
      </w:r>
      <w:r w:rsidRPr="00A7537B">
        <w:rPr>
          <w:rFonts w:eastAsia="Times New Roman" w:cs="Times New Roman"/>
          <w:b/>
          <w:bCs/>
          <w:kern w:val="36"/>
          <w:szCs w:val="20"/>
          <w:lang w:eastAsia="cs-CZ"/>
        </w:rPr>
        <w:t>Audi e-</w:t>
      </w:r>
      <w:proofErr w:type="spellStart"/>
      <w:r w:rsidRPr="00A7537B">
        <w:rPr>
          <w:rFonts w:eastAsia="Times New Roman" w:cs="Times New Roman"/>
          <w:b/>
          <w:bCs/>
          <w:kern w:val="36"/>
          <w:szCs w:val="20"/>
          <w:lang w:eastAsia="cs-CZ"/>
        </w:rPr>
        <w:t>tron</w:t>
      </w:r>
      <w:proofErr w:type="spellEnd"/>
      <w:r w:rsidRPr="000B6F41">
        <w:rPr>
          <w:rFonts w:eastAsia="Times New Roman" w:cs="Times New Roman"/>
          <w:kern w:val="36"/>
          <w:szCs w:val="20"/>
          <w:lang w:eastAsia="cs-CZ"/>
        </w:rPr>
        <w:t xml:space="preserve"> (2023), kterému hodnota na portálu </w:t>
      </w:r>
      <w:proofErr w:type="spellStart"/>
      <w:r w:rsidRPr="000B6F41">
        <w:rPr>
          <w:rFonts w:eastAsia="Times New Roman" w:cs="Times New Roman"/>
          <w:kern w:val="36"/>
          <w:szCs w:val="20"/>
          <w:lang w:eastAsia="cs-CZ"/>
        </w:rPr>
        <w:t>TipCars</w:t>
      </w:r>
      <w:proofErr w:type="spellEnd"/>
      <w:r w:rsidRPr="000B6F41">
        <w:rPr>
          <w:rFonts w:eastAsia="Times New Roman" w:cs="Times New Roman"/>
          <w:kern w:val="36"/>
          <w:szCs w:val="20"/>
          <w:lang w:eastAsia="cs-CZ"/>
        </w:rPr>
        <w:t xml:space="preserve"> klesla o </w:t>
      </w:r>
      <w:r w:rsidRPr="00A7537B">
        <w:rPr>
          <w:rFonts w:eastAsia="Times New Roman" w:cs="Times New Roman"/>
          <w:kern w:val="36"/>
          <w:szCs w:val="20"/>
          <w:lang w:eastAsia="cs-CZ"/>
        </w:rPr>
        <w:t>33 %</w:t>
      </w:r>
      <w:r w:rsidRPr="000B6F41">
        <w:rPr>
          <w:rFonts w:eastAsia="Times New Roman" w:cs="Times New Roman"/>
          <w:kern w:val="36"/>
          <w:szCs w:val="20"/>
          <w:lang w:eastAsia="cs-CZ"/>
        </w:rPr>
        <w:t xml:space="preserve">. Zajímavé je, že průměrný nájezd tohoto modelu se přitom snížil z 38 476 na 29 071 kilometrů. Druhé místo patří </w:t>
      </w:r>
      <w:r w:rsidRPr="00A7537B">
        <w:rPr>
          <w:rFonts w:eastAsia="Times New Roman" w:cs="Times New Roman"/>
          <w:b/>
          <w:bCs/>
          <w:kern w:val="36"/>
          <w:szCs w:val="20"/>
          <w:lang w:eastAsia="cs-CZ"/>
        </w:rPr>
        <w:t>Seatu Ibiza</w:t>
      </w:r>
      <w:r w:rsidRPr="000B6F41">
        <w:rPr>
          <w:rFonts w:eastAsia="Times New Roman" w:cs="Times New Roman"/>
          <w:kern w:val="36"/>
          <w:szCs w:val="20"/>
          <w:lang w:eastAsia="cs-CZ"/>
        </w:rPr>
        <w:t xml:space="preserve"> (2022), jehož cena spadla z 440 360 Kč na 300 486 Kč, tedy o </w:t>
      </w:r>
      <w:r w:rsidRPr="00A7537B">
        <w:rPr>
          <w:rFonts w:eastAsia="Times New Roman" w:cs="Times New Roman"/>
          <w:kern w:val="36"/>
          <w:szCs w:val="20"/>
          <w:lang w:eastAsia="cs-CZ"/>
        </w:rPr>
        <w:t>32 %</w:t>
      </w:r>
      <w:r w:rsidRPr="000B6F41">
        <w:rPr>
          <w:rFonts w:eastAsia="Times New Roman" w:cs="Times New Roman"/>
          <w:kern w:val="36"/>
          <w:szCs w:val="20"/>
          <w:lang w:eastAsia="cs-CZ"/>
        </w:rPr>
        <w:t xml:space="preserve">. Třetí skončil </w:t>
      </w:r>
      <w:r w:rsidRPr="00A7537B">
        <w:rPr>
          <w:rFonts w:eastAsia="Times New Roman" w:cs="Times New Roman"/>
          <w:b/>
          <w:bCs/>
          <w:kern w:val="36"/>
          <w:szCs w:val="20"/>
          <w:lang w:eastAsia="cs-CZ"/>
        </w:rPr>
        <w:t xml:space="preserve">Volkswagen </w:t>
      </w:r>
      <w:proofErr w:type="spellStart"/>
      <w:r w:rsidRPr="00A7537B">
        <w:rPr>
          <w:rFonts w:eastAsia="Times New Roman" w:cs="Times New Roman"/>
          <w:b/>
          <w:bCs/>
          <w:kern w:val="36"/>
          <w:szCs w:val="20"/>
          <w:lang w:eastAsia="cs-CZ"/>
        </w:rPr>
        <w:t>Caddy</w:t>
      </w:r>
      <w:proofErr w:type="spellEnd"/>
      <w:r w:rsidRPr="000B6F41">
        <w:rPr>
          <w:rFonts w:eastAsia="Times New Roman" w:cs="Times New Roman"/>
          <w:kern w:val="36"/>
          <w:szCs w:val="20"/>
          <w:lang w:eastAsia="cs-CZ"/>
        </w:rPr>
        <w:t xml:space="preserve"> (2022) s poklesem o </w:t>
      </w:r>
      <w:r w:rsidRPr="00A7537B">
        <w:rPr>
          <w:rFonts w:eastAsia="Times New Roman" w:cs="Times New Roman"/>
          <w:kern w:val="36"/>
          <w:szCs w:val="20"/>
          <w:lang w:eastAsia="cs-CZ"/>
        </w:rPr>
        <w:t>29 %</w:t>
      </w:r>
      <w:r w:rsidRPr="000B6F41">
        <w:rPr>
          <w:rFonts w:eastAsia="Times New Roman" w:cs="Times New Roman"/>
          <w:kern w:val="36"/>
          <w:szCs w:val="20"/>
          <w:lang w:eastAsia="cs-CZ"/>
        </w:rPr>
        <w:t>. V této kategorii činil průměrný meziroční pokles deseti nejvíce zlevněných modelů 27,3 %.</w:t>
      </w:r>
    </w:p>
    <w:p w14:paraId="4C8D74B1" w14:textId="420ED5EE" w:rsidR="000B6F41" w:rsidRPr="000B6F41" w:rsidRDefault="000B6F41" w:rsidP="000B6F41">
      <w:pPr>
        <w:rPr>
          <w:rFonts w:eastAsia="Times New Roman" w:cs="Times New Roman"/>
          <w:kern w:val="36"/>
          <w:szCs w:val="20"/>
          <w:lang w:eastAsia="cs-CZ"/>
        </w:rPr>
      </w:pPr>
      <w:r w:rsidRPr="000B6F41">
        <w:rPr>
          <w:rFonts w:eastAsia="Times New Roman" w:cs="Times New Roman"/>
          <w:kern w:val="36"/>
          <w:szCs w:val="20"/>
          <w:lang w:eastAsia="cs-CZ"/>
        </w:rPr>
        <w:t xml:space="preserve">U aut vyrobených v letech </w:t>
      </w:r>
      <w:r w:rsidRPr="00A7537B">
        <w:rPr>
          <w:rFonts w:eastAsia="Times New Roman" w:cs="Times New Roman"/>
          <w:b/>
          <w:bCs/>
          <w:kern w:val="36"/>
          <w:szCs w:val="20"/>
          <w:lang w:eastAsia="cs-CZ"/>
        </w:rPr>
        <w:t>2015–2019</w:t>
      </w:r>
      <w:r w:rsidRPr="000B6F41">
        <w:rPr>
          <w:rFonts w:eastAsia="Times New Roman" w:cs="Times New Roman"/>
          <w:kern w:val="36"/>
          <w:szCs w:val="20"/>
          <w:lang w:eastAsia="cs-CZ"/>
        </w:rPr>
        <w:t xml:space="preserve"> je rozdíl mezi prvním a druhým místem opravdu výrazný. </w:t>
      </w:r>
      <w:r w:rsidRPr="00A7537B">
        <w:rPr>
          <w:rFonts w:eastAsia="Times New Roman" w:cs="Times New Roman"/>
          <w:b/>
          <w:bCs/>
          <w:kern w:val="36"/>
          <w:szCs w:val="20"/>
          <w:lang w:eastAsia="cs-CZ"/>
        </w:rPr>
        <w:t>Opel Combo</w:t>
      </w:r>
      <w:r w:rsidRPr="000B6F41">
        <w:rPr>
          <w:rFonts w:eastAsia="Times New Roman" w:cs="Times New Roman"/>
          <w:kern w:val="36"/>
          <w:szCs w:val="20"/>
          <w:lang w:eastAsia="cs-CZ"/>
        </w:rPr>
        <w:t xml:space="preserve"> (2017) ztratil během roku polovinu své ceny. Na druhém místě skončila </w:t>
      </w:r>
      <w:r w:rsidRPr="00A7537B">
        <w:rPr>
          <w:rFonts w:eastAsia="Times New Roman" w:cs="Times New Roman"/>
          <w:b/>
          <w:bCs/>
          <w:kern w:val="36"/>
          <w:szCs w:val="20"/>
          <w:lang w:eastAsia="cs-CZ"/>
        </w:rPr>
        <w:t>Honda HR-V</w:t>
      </w:r>
      <w:r w:rsidRPr="000B6F41">
        <w:rPr>
          <w:rFonts w:eastAsia="Times New Roman" w:cs="Times New Roman"/>
          <w:kern w:val="36"/>
          <w:szCs w:val="20"/>
          <w:lang w:eastAsia="cs-CZ"/>
        </w:rPr>
        <w:t xml:space="preserve"> (2015) s poklesem o 38 %, přičemž její průměrný nájezd vzrostl z 96 541 na 190 978 kilometrů. Třetí příčku obsadil </w:t>
      </w:r>
      <w:r w:rsidRPr="00A7537B">
        <w:rPr>
          <w:rFonts w:eastAsia="Times New Roman" w:cs="Times New Roman"/>
          <w:b/>
          <w:bCs/>
          <w:kern w:val="36"/>
          <w:szCs w:val="20"/>
          <w:lang w:eastAsia="cs-CZ"/>
        </w:rPr>
        <w:t xml:space="preserve">Mitsubishi </w:t>
      </w:r>
      <w:proofErr w:type="spellStart"/>
      <w:r w:rsidRPr="00A7537B">
        <w:rPr>
          <w:rFonts w:eastAsia="Times New Roman" w:cs="Times New Roman"/>
          <w:b/>
          <w:bCs/>
          <w:kern w:val="36"/>
          <w:szCs w:val="20"/>
          <w:lang w:eastAsia="cs-CZ"/>
        </w:rPr>
        <w:t>Lancer</w:t>
      </w:r>
      <w:proofErr w:type="spellEnd"/>
      <w:r w:rsidRPr="000B6F41">
        <w:rPr>
          <w:rFonts w:eastAsia="Times New Roman" w:cs="Times New Roman"/>
          <w:kern w:val="36"/>
          <w:szCs w:val="20"/>
          <w:lang w:eastAsia="cs-CZ"/>
        </w:rPr>
        <w:t xml:space="preserve"> (2015) se ztrátou 35 %. Průměrný meziroční pokles u deseti nejvíce zlevněných modelů této kategorie činil 30,7 %.</w:t>
      </w:r>
    </w:p>
    <w:p w14:paraId="238D7383" w14:textId="535B8861" w:rsidR="000B6F41" w:rsidRPr="000B6F41" w:rsidRDefault="000B6F41" w:rsidP="000B6F41">
      <w:pPr>
        <w:rPr>
          <w:rFonts w:eastAsia="Times New Roman" w:cs="Times New Roman"/>
          <w:kern w:val="36"/>
          <w:szCs w:val="20"/>
          <w:lang w:eastAsia="cs-CZ"/>
        </w:rPr>
      </w:pPr>
      <w:r w:rsidRPr="000B6F41">
        <w:rPr>
          <w:rFonts w:eastAsia="Times New Roman" w:cs="Times New Roman"/>
          <w:kern w:val="36"/>
          <w:szCs w:val="20"/>
          <w:lang w:eastAsia="cs-CZ"/>
        </w:rPr>
        <w:t xml:space="preserve">Největší propady cen se ale týkají vozů starších než deset let. U prvních tří modelů v této kategorii klesla hodnota meziročně o více než dvě třetiny – konkrétně </w:t>
      </w:r>
      <w:r w:rsidRPr="00A7537B">
        <w:rPr>
          <w:rFonts w:eastAsia="Times New Roman" w:cs="Times New Roman"/>
          <w:b/>
          <w:bCs/>
          <w:kern w:val="36"/>
          <w:szCs w:val="20"/>
          <w:lang w:eastAsia="cs-CZ"/>
        </w:rPr>
        <w:t xml:space="preserve">Honda </w:t>
      </w:r>
      <w:proofErr w:type="spellStart"/>
      <w:r w:rsidRPr="00A7537B">
        <w:rPr>
          <w:rFonts w:eastAsia="Times New Roman" w:cs="Times New Roman"/>
          <w:b/>
          <w:bCs/>
          <w:kern w:val="36"/>
          <w:szCs w:val="20"/>
          <w:lang w:eastAsia="cs-CZ"/>
        </w:rPr>
        <w:t>Accord</w:t>
      </w:r>
      <w:proofErr w:type="spellEnd"/>
      <w:r w:rsidRPr="000B6F41">
        <w:rPr>
          <w:rFonts w:eastAsia="Times New Roman" w:cs="Times New Roman"/>
          <w:kern w:val="36"/>
          <w:szCs w:val="20"/>
          <w:lang w:eastAsia="cs-CZ"/>
        </w:rPr>
        <w:t xml:space="preserve"> (2004) o </w:t>
      </w:r>
      <w:r w:rsidRPr="000B6F41">
        <w:rPr>
          <w:rFonts w:eastAsia="Times New Roman" w:cs="Times New Roman"/>
          <w:kern w:val="36"/>
          <w:szCs w:val="20"/>
          <w:lang w:eastAsia="cs-CZ"/>
        </w:rPr>
        <w:lastRenderedPageBreak/>
        <w:t xml:space="preserve">69 %, </w:t>
      </w:r>
      <w:r w:rsidRPr="00A7537B">
        <w:rPr>
          <w:rFonts w:eastAsia="Times New Roman" w:cs="Times New Roman"/>
          <w:b/>
          <w:bCs/>
          <w:kern w:val="36"/>
          <w:szCs w:val="20"/>
          <w:lang w:eastAsia="cs-CZ"/>
        </w:rPr>
        <w:t>Mercedes-Benz CLK</w:t>
      </w:r>
      <w:r w:rsidRPr="000B6F41">
        <w:rPr>
          <w:rFonts w:eastAsia="Times New Roman" w:cs="Times New Roman"/>
          <w:kern w:val="36"/>
          <w:szCs w:val="20"/>
          <w:lang w:eastAsia="cs-CZ"/>
        </w:rPr>
        <w:t xml:space="preserve"> (2007) o 68 % a </w:t>
      </w:r>
      <w:r w:rsidRPr="00A7537B">
        <w:rPr>
          <w:rFonts w:eastAsia="Times New Roman" w:cs="Times New Roman"/>
          <w:b/>
          <w:bCs/>
          <w:kern w:val="36"/>
          <w:szCs w:val="20"/>
          <w:lang w:eastAsia="cs-CZ"/>
        </w:rPr>
        <w:t xml:space="preserve">Suzuki </w:t>
      </w:r>
      <w:proofErr w:type="spellStart"/>
      <w:r w:rsidRPr="00A7537B">
        <w:rPr>
          <w:rFonts w:eastAsia="Times New Roman" w:cs="Times New Roman"/>
          <w:b/>
          <w:bCs/>
          <w:kern w:val="36"/>
          <w:szCs w:val="20"/>
          <w:lang w:eastAsia="cs-CZ"/>
        </w:rPr>
        <w:t>Swift</w:t>
      </w:r>
      <w:proofErr w:type="spellEnd"/>
      <w:r w:rsidRPr="000B6F41">
        <w:rPr>
          <w:rFonts w:eastAsia="Times New Roman" w:cs="Times New Roman"/>
          <w:kern w:val="36"/>
          <w:szCs w:val="20"/>
          <w:lang w:eastAsia="cs-CZ"/>
        </w:rPr>
        <w:t xml:space="preserve"> (2001) o 63 %. Průměrný meziroční pokles u deseti nejvíce zlevněných vozů této kategorie dosáhl 50,8 %.</w:t>
      </w:r>
    </w:p>
    <w:p w14:paraId="3D95BE35" w14:textId="11AB24EB" w:rsidR="000B6F41" w:rsidRPr="006046DF" w:rsidRDefault="000B6F41" w:rsidP="00B42398">
      <w:pPr>
        <w:rPr>
          <w:rStyle w:val="normaltextrun"/>
          <w:rFonts w:eastAsia="Times New Roman" w:cs="Times New Roman"/>
          <w:i/>
          <w:iCs/>
          <w:kern w:val="36"/>
          <w:szCs w:val="20"/>
          <w:lang w:eastAsia="cs-CZ"/>
        </w:rPr>
      </w:pPr>
      <w:r w:rsidRPr="000B6F41">
        <w:rPr>
          <w:rFonts w:eastAsia="Times New Roman" w:cs="Times New Roman"/>
          <w:i/>
          <w:iCs/>
          <w:kern w:val="36"/>
          <w:szCs w:val="20"/>
          <w:lang w:eastAsia="cs-CZ"/>
        </w:rPr>
        <w:t>„Automobily ztrácejí hodnotu rychle bez ohledu na stáří. Rozhoduje nájezd, počet nabízených kusů, stav vozu i technologická zastaralost – zejména u elektromobilů</w:t>
      </w:r>
      <w:r w:rsidRPr="000B6F41">
        <w:rPr>
          <w:rFonts w:eastAsia="Times New Roman" w:cs="Times New Roman"/>
          <w:b/>
          <w:bCs/>
          <w:kern w:val="36"/>
          <w:szCs w:val="20"/>
          <w:lang w:eastAsia="cs-CZ"/>
        </w:rPr>
        <w:t xml:space="preserve">,“ </w:t>
      </w:r>
      <w:r w:rsidRPr="00A7537B">
        <w:rPr>
          <w:rFonts w:eastAsia="Times New Roman" w:cs="Times New Roman"/>
          <w:kern w:val="36"/>
          <w:szCs w:val="20"/>
          <w:lang w:eastAsia="cs-CZ"/>
        </w:rPr>
        <w:t>říká</w:t>
      </w:r>
      <w:r w:rsidRPr="000B6F41">
        <w:rPr>
          <w:rFonts w:eastAsia="Times New Roman" w:cs="Times New Roman"/>
          <w:b/>
          <w:bCs/>
          <w:kern w:val="36"/>
          <w:szCs w:val="20"/>
          <w:lang w:eastAsia="cs-CZ"/>
        </w:rPr>
        <w:t xml:space="preserve"> Marek </w:t>
      </w:r>
      <w:proofErr w:type="spellStart"/>
      <w:r w:rsidRPr="000B6F41">
        <w:rPr>
          <w:rFonts w:eastAsia="Times New Roman" w:cs="Times New Roman"/>
          <w:b/>
          <w:bCs/>
          <w:kern w:val="36"/>
          <w:szCs w:val="20"/>
          <w:lang w:eastAsia="cs-CZ"/>
        </w:rPr>
        <w:t>Knieža</w:t>
      </w:r>
      <w:proofErr w:type="spellEnd"/>
      <w:r w:rsidRPr="000B6F41">
        <w:rPr>
          <w:rFonts w:eastAsia="Times New Roman" w:cs="Times New Roman"/>
          <w:b/>
          <w:bCs/>
          <w:kern w:val="36"/>
          <w:szCs w:val="20"/>
          <w:lang w:eastAsia="cs-CZ"/>
        </w:rPr>
        <w:t>.</w:t>
      </w:r>
      <w:r w:rsidRPr="000B6F41">
        <w:rPr>
          <w:rFonts w:eastAsia="Times New Roman" w:cs="Times New Roman"/>
          <w:i/>
          <w:iCs/>
          <w:kern w:val="36"/>
          <w:szCs w:val="20"/>
          <w:lang w:eastAsia="cs-CZ"/>
        </w:rPr>
        <w:t xml:space="preserve"> „Pokles cen ojetin může být stejně prudký jako u novějších aut – a někdy ještě rychlejší. Kupující tak mají šanci získat vůz za podmínek, které byly ještě loni výjimečné. Prodávající by naopak měli pečlivě volit načasování prodeje, protože výrazná ztráta hodnoty může přijít během několika měsíců.“</w:t>
      </w:r>
    </w:p>
    <w:p w14:paraId="08965E2C" w14:textId="3F04FE1F" w:rsidR="00B42398" w:rsidRPr="00B42398" w:rsidRDefault="004B14FB" w:rsidP="00B42398">
      <w:pPr>
        <w:rPr>
          <w:rFonts w:ascii="Sylfaen" w:hAnsi="Sylfaen"/>
        </w:rPr>
      </w:pPr>
      <w:r>
        <w:rPr>
          <w:rStyle w:val="normaltextrun"/>
          <w:b/>
          <w:bCs/>
          <w:color w:val="383D41"/>
          <w:sz w:val="22"/>
          <w:szCs w:val="22"/>
          <w:shd w:val="clear" w:color="auto" w:fill="FFFFFF"/>
        </w:rPr>
        <w:t>Kontakt pro média:</w:t>
      </w:r>
    </w:p>
    <w:p w14:paraId="3F2D11C2" w14:textId="77777777" w:rsidR="004B14FB" w:rsidRDefault="004B14FB" w:rsidP="004B14FB">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color w:val="383D41"/>
          <w:sz w:val="18"/>
          <w:szCs w:val="18"/>
          <w:lang w:val="cs-CZ"/>
        </w:rPr>
        <w:t>David Vedral</w:t>
      </w:r>
      <w:r>
        <w:rPr>
          <w:rStyle w:val="eop"/>
          <w:rFonts w:ascii="Century Gothic" w:eastAsiaTheme="majorEastAsia" w:hAnsi="Century Gothic" w:cs="Segoe UI"/>
          <w:color w:val="383D41"/>
          <w:sz w:val="18"/>
          <w:szCs w:val="18"/>
        </w:rPr>
        <w:t> </w:t>
      </w:r>
    </w:p>
    <w:p w14:paraId="3F0F1C50" w14:textId="49014270" w:rsidR="004B14FB" w:rsidRDefault="004B14FB" w:rsidP="004B14FB">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color w:val="383D41"/>
          <w:sz w:val="18"/>
          <w:szCs w:val="18"/>
          <w:lang w:val="cs-CZ"/>
        </w:rPr>
        <w:t xml:space="preserve">e-mail: </w:t>
      </w:r>
      <w:hyperlink r:id="rId9" w:history="1">
        <w:r w:rsidRPr="00DB079F">
          <w:rPr>
            <w:rStyle w:val="Hypertextovodkaz"/>
            <w:rFonts w:ascii="Century Gothic" w:eastAsiaTheme="majorEastAsia" w:hAnsi="Century Gothic" w:cs="Segoe UI"/>
            <w:sz w:val="18"/>
            <w:szCs w:val="18"/>
            <w:lang w:val="cs-CZ"/>
          </w:rPr>
          <w:t>david.vedral@insighters.cz</w:t>
        </w:r>
      </w:hyperlink>
      <w:r>
        <w:rPr>
          <w:rStyle w:val="eop"/>
          <w:rFonts w:ascii="Century Gothic" w:eastAsiaTheme="majorEastAsia" w:hAnsi="Century Gothic" w:cs="Segoe UI"/>
          <w:color w:val="F15B4F"/>
          <w:sz w:val="18"/>
          <w:szCs w:val="18"/>
        </w:rPr>
        <w:t> </w:t>
      </w:r>
    </w:p>
    <w:p w14:paraId="41BE04ED" w14:textId="77777777" w:rsidR="004B14FB" w:rsidRDefault="004B14FB" w:rsidP="004B14FB">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color w:val="383D41"/>
          <w:sz w:val="18"/>
          <w:szCs w:val="18"/>
          <w:lang w:val="cs-CZ"/>
        </w:rPr>
        <w:t>mobil:</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+420</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725</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884 414</w:t>
      </w:r>
      <w:r>
        <w:rPr>
          <w:rStyle w:val="eop"/>
          <w:rFonts w:ascii="Century Gothic" w:eastAsiaTheme="majorEastAsia" w:hAnsi="Century Gothic" w:cs="Segoe UI"/>
          <w:color w:val="383D41"/>
          <w:sz w:val="18"/>
          <w:szCs w:val="18"/>
        </w:rPr>
        <w:t> </w:t>
      </w:r>
    </w:p>
    <w:p w14:paraId="025A4E17" w14:textId="77777777" w:rsidR="000706D4" w:rsidRPr="00D511B4" w:rsidRDefault="000706D4" w:rsidP="004C44DB">
      <w:pPr>
        <w:pStyle w:val="patikanadpis"/>
      </w:pPr>
      <w:r w:rsidRPr="00D511B4">
        <w:t xml:space="preserve">O </w:t>
      </w:r>
      <w:proofErr w:type="spellStart"/>
      <w:r w:rsidRPr="00D511B4">
        <w:t>TipCars</w:t>
      </w:r>
      <w:proofErr w:type="spellEnd"/>
      <w:r w:rsidRPr="00D511B4">
        <w:t xml:space="preserve"> </w:t>
      </w:r>
    </w:p>
    <w:p w14:paraId="536629C4" w14:textId="4D6D2F08" w:rsidR="000706D4" w:rsidRPr="000706D4" w:rsidRDefault="0013384B" w:rsidP="0013384B">
      <w:pPr>
        <w:pStyle w:val="Patika"/>
      </w:pPr>
      <w:r w:rsidRPr="00D511B4">
        <w:t>Portál TipCars.com zprostředkovává prodej nových a ojetých aut, a to jak mezi prodejci a zájemci o koupi vozu, tak i přímo mezi lidmi navzájem. TipCars.com nabízí prodejcům jedinečné řešení pro jednoduchý a efektivní prodej automobilů. Díky spolupráci s partnery patřící mezi přední hráče napříč auto-moto trhem – od dovozců a dealerů přes autobazary až po poskytovatele leasingových služeb – najdou na TipCars.com zájemci o koupi vozu vše na jednom místě. V současné době patří TipCars.com s nabídkou více než 70</w:t>
      </w:r>
      <w:r w:rsidR="00E40D93" w:rsidRPr="00D511B4">
        <w:t xml:space="preserve"> </w:t>
      </w:r>
      <w:r w:rsidRPr="00D511B4">
        <w:t>000 inzerátů od více než 1</w:t>
      </w:r>
      <w:r w:rsidR="00E40D93" w:rsidRPr="00D511B4">
        <w:t xml:space="preserve"> </w:t>
      </w:r>
      <w:r w:rsidRPr="00D511B4">
        <w:t>500 partnerů a soukromých prodejců mezi největší inzertní auto-moto weby na českém trhu.</w:t>
      </w:r>
    </w:p>
    <w:sectPr w:rsidR="000706D4" w:rsidRPr="000706D4" w:rsidSect="00470F43">
      <w:headerReference w:type="default" r:id="rId10"/>
      <w:footerReference w:type="default" r:id="rId11"/>
      <w:pgSz w:w="11906" w:h="16838"/>
      <w:pgMar w:top="212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30A8" w14:textId="77777777" w:rsidR="00753C40" w:rsidRPr="00D511B4" w:rsidRDefault="00753C40" w:rsidP="00F6086B">
      <w:pPr>
        <w:spacing w:after="0" w:line="240" w:lineRule="auto"/>
      </w:pPr>
      <w:r w:rsidRPr="00D511B4">
        <w:separator/>
      </w:r>
    </w:p>
  </w:endnote>
  <w:endnote w:type="continuationSeparator" w:id="0">
    <w:p w14:paraId="5833B60B" w14:textId="77777777" w:rsidR="00753C40" w:rsidRPr="00D511B4" w:rsidRDefault="00753C40" w:rsidP="00F6086B">
      <w:pPr>
        <w:spacing w:after="0" w:line="240" w:lineRule="auto"/>
      </w:pPr>
      <w:r w:rsidRPr="00D511B4">
        <w:continuationSeparator/>
      </w:r>
    </w:p>
  </w:endnote>
  <w:endnote w:type="continuationNotice" w:id="1">
    <w:p w14:paraId="4FF4F8E3" w14:textId="77777777" w:rsidR="00753C40" w:rsidRPr="00D511B4" w:rsidRDefault="00753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2"/>
      </w:rPr>
      <w:id w:val="97302064"/>
      <w:docPartObj>
        <w:docPartGallery w:val="Page Numbers (Bottom of Page)"/>
        <w:docPartUnique/>
      </w:docPartObj>
    </w:sdtPr>
    <w:sdtEndPr>
      <w:rPr>
        <w:color w:val="383D41"/>
        <w:sz w:val="16"/>
        <w:szCs w:val="20"/>
      </w:rPr>
    </w:sdtEndPr>
    <w:sdtContent>
      <w:p w14:paraId="1456FF15" w14:textId="3EB95C8C" w:rsidR="000706D4" w:rsidRPr="00D511B4" w:rsidRDefault="000706D4">
        <w:pPr>
          <w:pStyle w:val="Zpat"/>
          <w:jc w:val="right"/>
          <w:rPr>
            <w:color w:val="383D41"/>
            <w:sz w:val="16"/>
            <w:szCs w:val="20"/>
          </w:rPr>
        </w:pPr>
        <w:r w:rsidRPr="00D511B4">
          <w:rPr>
            <w:color w:val="383D41"/>
            <w:sz w:val="16"/>
            <w:szCs w:val="20"/>
          </w:rPr>
          <w:fldChar w:fldCharType="begin"/>
        </w:r>
        <w:r w:rsidRPr="00D511B4">
          <w:rPr>
            <w:color w:val="383D41"/>
            <w:sz w:val="16"/>
            <w:szCs w:val="20"/>
          </w:rPr>
          <w:instrText>PAGE   \* MERGEFORMAT</w:instrText>
        </w:r>
        <w:r w:rsidRPr="00D511B4">
          <w:rPr>
            <w:color w:val="383D41"/>
            <w:sz w:val="16"/>
            <w:szCs w:val="20"/>
          </w:rPr>
          <w:fldChar w:fldCharType="separate"/>
        </w:r>
        <w:r w:rsidRPr="00D511B4">
          <w:rPr>
            <w:color w:val="383D41"/>
            <w:sz w:val="16"/>
            <w:szCs w:val="20"/>
          </w:rPr>
          <w:t>2</w:t>
        </w:r>
        <w:r w:rsidRPr="00D511B4">
          <w:rPr>
            <w:color w:val="383D41"/>
            <w:sz w:val="16"/>
            <w:szCs w:val="20"/>
          </w:rPr>
          <w:fldChar w:fldCharType="end"/>
        </w:r>
      </w:p>
    </w:sdtContent>
  </w:sdt>
  <w:p w14:paraId="72F21112" w14:textId="32AEB3FB" w:rsidR="000706D4" w:rsidRPr="00D511B4" w:rsidRDefault="000706D4">
    <w:pPr>
      <w:pStyle w:val="Zpat"/>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B29A" w14:textId="77777777" w:rsidR="00753C40" w:rsidRPr="00D511B4" w:rsidRDefault="00753C40" w:rsidP="00F6086B">
      <w:pPr>
        <w:spacing w:after="0" w:line="240" w:lineRule="auto"/>
      </w:pPr>
      <w:r w:rsidRPr="00D511B4">
        <w:separator/>
      </w:r>
    </w:p>
  </w:footnote>
  <w:footnote w:type="continuationSeparator" w:id="0">
    <w:p w14:paraId="2013FE72" w14:textId="77777777" w:rsidR="00753C40" w:rsidRPr="00D511B4" w:rsidRDefault="00753C40" w:rsidP="00F6086B">
      <w:pPr>
        <w:spacing w:after="0" w:line="240" w:lineRule="auto"/>
      </w:pPr>
      <w:r w:rsidRPr="00D511B4">
        <w:continuationSeparator/>
      </w:r>
    </w:p>
  </w:footnote>
  <w:footnote w:type="continuationNotice" w:id="1">
    <w:p w14:paraId="5827CD20" w14:textId="77777777" w:rsidR="00753C40" w:rsidRPr="00D511B4" w:rsidRDefault="00753C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AA62" w14:textId="645ECB45" w:rsidR="00F6086B" w:rsidRPr="00D511B4" w:rsidRDefault="00E12A58" w:rsidP="00723704">
    <w:pPr>
      <w:pStyle w:val="Zhlav"/>
      <w:spacing w:before="360"/>
      <w:rPr>
        <w:b/>
        <w:bCs/>
        <w:color w:val="383D41"/>
        <w:sz w:val="28"/>
        <w:szCs w:val="32"/>
      </w:rPr>
    </w:pPr>
    <w:r w:rsidRPr="00D511B4">
      <w:rPr>
        <w:b/>
        <w:bCs/>
        <w:noProof/>
        <w:color w:val="383D41"/>
        <w:sz w:val="28"/>
        <w:szCs w:val="32"/>
      </w:rPr>
      <w:drawing>
        <wp:anchor distT="0" distB="0" distL="114300" distR="114300" simplePos="0" relativeHeight="251658240" behindDoc="1" locked="0" layoutInCell="1" allowOverlap="1" wp14:anchorId="4D25AF2C" wp14:editId="7DAF4872">
          <wp:simplePos x="0" y="0"/>
          <wp:positionH relativeFrom="column">
            <wp:posOffset>4845685</wp:posOffset>
          </wp:positionH>
          <wp:positionV relativeFrom="paragraph">
            <wp:posOffset>-167640</wp:posOffset>
          </wp:positionV>
          <wp:extent cx="1021080" cy="1021080"/>
          <wp:effectExtent l="0" t="0" r="0" b="0"/>
          <wp:wrapTight wrapText="bothSides">
            <wp:wrapPolygon edited="0">
              <wp:start x="2418" y="2015"/>
              <wp:lineTo x="2418" y="19343"/>
              <wp:lineTo x="18940" y="19343"/>
              <wp:lineTo x="18940" y="2015"/>
              <wp:lineTo x="2418" y="2015"/>
            </wp:wrapPolygon>
          </wp:wrapTight>
          <wp:docPr id="1320014136"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36546"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6D4" w:rsidRPr="00D511B4">
      <w:rPr>
        <w:b/>
        <w:bCs/>
        <w:color w:val="383D41"/>
        <w:sz w:val="32"/>
        <w:szCs w:val="36"/>
      </w:rPr>
      <w:t>Tisková zpráva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6B"/>
    <w:rsid w:val="00000B0C"/>
    <w:rsid w:val="000078AE"/>
    <w:rsid w:val="000118B1"/>
    <w:rsid w:val="00012EA8"/>
    <w:rsid w:val="00014789"/>
    <w:rsid w:val="0001519D"/>
    <w:rsid w:val="000157E7"/>
    <w:rsid w:val="00016C73"/>
    <w:rsid w:val="000200FC"/>
    <w:rsid w:val="00023783"/>
    <w:rsid w:val="000244E9"/>
    <w:rsid w:val="00031DFB"/>
    <w:rsid w:val="000359C2"/>
    <w:rsid w:val="00036A41"/>
    <w:rsid w:val="00036D8D"/>
    <w:rsid w:val="00041C88"/>
    <w:rsid w:val="000461F9"/>
    <w:rsid w:val="0004672C"/>
    <w:rsid w:val="00046E5E"/>
    <w:rsid w:val="00050668"/>
    <w:rsid w:val="00052540"/>
    <w:rsid w:val="00054C23"/>
    <w:rsid w:val="00055A5F"/>
    <w:rsid w:val="00056A36"/>
    <w:rsid w:val="00056F22"/>
    <w:rsid w:val="00062C50"/>
    <w:rsid w:val="00062F38"/>
    <w:rsid w:val="00063F92"/>
    <w:rsid w:val="000706D4"/>
    <w:rsid w:val="000722B3"/>
    <w:rsid w:val="000729E1"/>
    <w:rsid w:val="00076298"/>
    <w:rsid w:val="000764DC"/>
    <w:rsid w:val="00077798"/>
    <w:rsid w:val="000809B2"/>
    <w:rsid w:val="00080EFA"/>
    <w:rsid w:val="0008170D"/>
    <w:rsid w:val="00086121"/>
    <w:rsid w:val="00091B64"/>
    <w:rsid w:val="00094BF9"/>
    <w:rsid w:val="00095B92"/>
    <w:rsid w:val="0009780D"/>
    <w:rsid w:val="000A4643"/>
    <w:rsid w:val="000A47C0"/>
    <w:rsid w:val="000A4FDF"/>
    <w:rsid w:val="000A6D82"/>
    <w:rsid w:val="000B15D5"/>
    <w:rsid w:val="000B167E"/>
    <w:rsid w:val="000B18CE"/>
    <w:rsid w:val="000B2323"/>
    <w:rsid w:val="000B35D7"/>
    <w:rsid w:val="000B4E29"/>
    <w:rsid w:val="000B6F41"/>
    <w:rsid w:val="000B745A"/>
    <w:rsid w:val="000C2F3F"/>
    <w:rsid w:val="000C4A6F"/>
    <w:rsid w:val="000C5F77"/>
    <w:rsid w:val="000C6812"/>
    <w:rsid w:val="000D1B54"/>
    <w:rsid w:val="000D3BE0"/>
    <w:rsid w:val="000D6393"/>
    <w:rsid w:val="000D79C0"/>
    <w:rsid w:val="000E3651"/>
    <w:rsid w:val="000E3770"/>
    <w:rsid w:val="000E4A8D"/>
    <w:rsid w:val="000E621C"/>
    <w:rsid w:val="000E629F"/>
    <w:rsid w:val="000E6504"/>
    <w:rsid w:val="000E7ADF"/>
    <w:rsid w:val="000E7EF9"/>
    <w:rsid w:val="000F0364"/>
    <w:rsid w:val="000F250B"/>
    <w:rsid w:val="000F2DB6"/>
    <w:rsid w:val="00103F1A"/>
    <w:rsid w:val="00104E55"/>
    <w:rsid w:val="0011000B"/>
    <w:rsid w:val="0011101A"/>
    <w:rsid w:val="00115703"/>
    <w:rsid w:val="00121A69"/>
    <w:rsid w:val="001223EF"/>
    <w:rsid w:val="0012389F"/>
    <w:rsid w:val="00127E3D"/>
    <w:rsid w:val="00127F90"/>
    <w:rsid w:val="001307D1"/>
    <w:rsid w:val="00130A99"/>
    <w:rsid w:val="00130BB8"/>
    <w:rsid w:val="0013384B"/>
    <w:rsid w:val="00133AE0"/>
    <w:rsid w:val="001355D4"/>
    <w:rsid w:val="001445BF"/>
    <w:rsid w:val="00150757"/>
    <w:rsid w:val="00152E93"/>
    <w:rsid w:val="00155148"/>
    <w:rsid w:val="00155251"/>
    <w:rsid w:val="00165E08"/>
    <w:rsid w:val="00166D35"/>
    <w:rsid w:val="00172375"/>
    <w:rsid w:val="001746A6"/>
    <w:rsid w:val="00174786"/>
    <w:rsid w:val="00176E78"/>
    <w:rsid w:val="0018016A"/>
    <w:rsid w:val="00180834"/>
    <w:rsid w:val="0018560C"/>
    <w:rsid w:val="00185DF5"/>
    <w:rsid w:val="00186354"/>
    <w:rsid w:val="00190A7C"/>
    <w:rsid w:val="001960C2"/>
    <w:rsid w:val="001A26C0"/>
    <w:rsid w:val="001A4538"/>
    <w:rsid w:val="001A4822"/>
    <w:rsid w:val="001A5429"/>
    <w:rsid w:val="001A679A"/>
    <w:rsid w:val="001B05B2"/>
    <w:rsid w:val="001B1381"/>
    <w:rsid w:val="001B1EEF"/>
    <w:rsid w:val="001B2D06"/>
    <w:rsid w:val="001B308B"/>
    <w:rsid w:val="001B6199"/>
    <w:rsid w:val="001C4B67"/>
    <w:rsid w:val="001C69E1"/>
    <w:rsid w:val="001D00C8"/>
    <w:rsid w:val="001D09FC"/>
    <w:rsid w:val="001D149B"/>
    <w:rsid w:val="001D5515"/>
    <w:rsid w:val="001D5C7F"/>
    <w:rsid w:val="001D6D4E"/>
    <w:rsid w:val="001E5DC3"/>
    <w:rsid w:val="001F02CE"/>
    <w:rsid w:val="001F5DB4"/>
    <w:rsid w:val="00200BCC"/>
    <w:rsid w:val="002018FF"/>
    <w:rsid w:val="0020370D"/>
    <w:rsid w:val="00207244"/>
    <w:rsid w:val="002079A5"/>
    <w:rsid w:val="00207C47"/>
    <w:rsid w:val="0021095F"/>
    <w:rsid w:val="00211999"/>
    <w:rsid w:val="00217AC9"/>
    <w:rsid w:val="002212EF"/>
    <w:rsid w:val="002214D5"/>
    <w:rsid w:val="00221973"/>
    <w:rsid w:val="002219F7"/>
    <w:rsid w:val="00221B1B"/>
    <w:rsid w:val="00222CD4"/>
    <w:rsid w:val="0022358E"/>
    <w:rsid w:val="00226E1D"/>
    <w:rsid w:val="00235368"/>
    <w:rsid w:val="00236316"/>
    <w:rsid w:val="00237097"/>
    <w:rsid w:val="00237BA9"/>
    <w:rsid w:val="00242E25"/>
    <w:rsid w:val="002524B9"/>
    <w:rsid w:val="002525FF"/>
    <w:rsid w:val="002550EE"/>
    <w:rsid w:val="00256238"/>
    <w:rsid w:val="002563D3"/>
    <w:rsid w:val="00270CB9"/>
    <w:rsid w:val="00272B8C"/>
    <w:rsid w:val="00273A17"/>
    <w:rsid w:val="00277407"/>
    <w:rsid w:val="002816F8"/>
    <w:rsid w:val="00282CA3"/>
    <w:rsid w:val="00282DFE"/>
    <w:rsid w:val="00283549"/>
    <w:rsid w:val="00287366"/>
    <w:rsid w:val="00290E4C"/>
    <w:rsid w:val="002910DA"/>
    <w:rsid w:val="00291256"/>
    <w:rsid w:val="00291BCC"/>
    <w:rsid w:val="00294006"/>
    <w:rsid w:val="00294783"/>
    <w:rsid w:val="00297469"/>
    <w:rsid w:val="002A306E"/>
    <w:rsid w:val="002A3DDF"/>
    <w:rsid w:val="002A7A42"/>
    <w:rsid w:val="002B0DF1"/>
    <w:rsid w:val="002B21DE"/>
    <w:rsid w:val="002B44B2"/>
    <w:rsid w:val="002C09F2"/>
    <w:rsid w:val="002C14AE"/>
    <w:rsid w:val="002C2C45"/>
    <w:rsid w:val="002C2F8F"/>
    <w:rsid w:val="002C31A4"/>
    <w:rsid w:val="002C5FB3"/>
    <w:rsid w:val="002C5FD8"/>
    <w:rsid w:val="002C6229"/>
    <w:rsid w:val="002C6AB5"/>
    <w:rsid w:val="002D0F44"/>
    <w:rsid w:val="002D2EDB"/>
    <w:rsid w:val="002D7E35"/>
    <w:rsid w:val="002E0233"/>
    <w:rsid w:val="002E2AD4"/>
    <w:rsid w:val="002E51E6"/>
    <w:rsid w:val="002E5385"/>
    <w:rsid w:val="002F5EBE"/>
    <w:rsid w:val="00302957"/>
    <w:rsid w:val="00303715"/>
    <w:rsid w:val="00304EFC"/>
    <w:rsid w:val="00310385"/>
    <w:rsid w:val="003107CB"/>
    <w:rsid w:val="0031278B"/>
    <w:rsid w:val="00315C20"/>
    <w:rsid w:val="00317D1D"/>
    <w:rsid w:val="00320526"/>
    <w:rsid w:val="003226C8"/>
    <w:rsid w:val="00323179"/>
    <w:rsid w:val="0032679F"/>
    <w:rsid w:val="0033277C"/>
    <w:rsid w:val="00334470"/>
    <w:rsid w:val="00342CC1"/>
    <w:rsid w:val="003446A1"/>
    <w:rsid w:val="0035287B"/>
    <w:rsid w:val="003538CD"/>
    <w:rsid w:val="00357DE9"/>
    <w:rsid w:val="00357F53"/>
    <w:rsid w:val="00360C56"/>
    <w:rsid w:val="00362072"/>
    <w:rsid w:val="0036285C"/>
    <w:rsid w:val="003658A0"/>
    <w:rsid w:val="00370C73"/>
    <w:rsid w:val="00372205"/>
    <w:rsid w:val="00374B76"/>
    <w:rsid w:val="00377246"/>
    <w:rsid w:val="0037760E"/>
    <w:rsid w:val="00382B3F"/>
    <w:rsid w:val="00382F88"/>
    <w:rsid w:val="0038325B"/>
    <w:rsid w:val="00395482"/>
    <w:rsid w:val="003A107B"/>
    <w:rsid w:val="003A1657"/>
    <w:rsid w:val="003A3B87"/>
    <w:rsid w:val="003A57EC"/>
    <w:rsid w:val="003B3723"/>
    <w:rsid w:val="003B6657"/>
    <w:rsid w:val="003B7B35"/>
    <w:rsid w:val="003C21DB"/>
    <w:rsid w:val="003C3EEE"/>
    <w:rsid w:val="003C6412"/>
    <w:rsid w:val="003C7412"/>
    <w:rsid w:val="003D058A"/>
    <w:rsid w:val="003D30EF"/>
    <w:rsid w:val="003D6C2A"/>
    <w:rsid w:val="003D752E"/>
    <w:rsid w:val="003E0947"/>
    <w:rsid w:val="003E1919"/>
    <w:rsid w:val="003E54BD"/>
    <w:rsid w:val="003E7194"/>
    <w:rsid w:val="003E7D79"/>
    <w:rsid w:val="003F4476"/>
    <w:rsid w:val="003F7C93"/>
    <w:rsid w:val="00401A5C"/>
    <w:rsid w:val="004024AD"/>
    <w:rsid w:val="0041085D"/>
    <w:rsid w:val="00411CF9"/>
    <w:rsid w:val="00411D3B"/>
    <w:rsid w:val="00412442"/>
    <w:rsid w:val="00412873"/>
    <w:rsid w:val="00423511"/>
    <w:rsid w:val="0042573D"/>
    <w:rsid w:val="00425763"/>
    <w:rsid w:val="004264EB"/>
    <w:rsid w:val="004264EE"/>
    <w:rsid w:val="00426628"/>
    <w:rsid w:val="0043124D"/>
    <w:rsid w:val="00431AD7"/>
    <w:rsid w:val="004321AD"/>
    <w:rsid w:val="0043647F"/>
    <w:rsid w:val="0044225A"/>
    <w:rsid w:val="00444AE7"/>
    <w:rsid w:val="00445EBF"/>
    <w:rsid w:val="00447444"/>
    <w:rsid w:val="0045016E"/>
    <w:rsid w:val="004503EB"/>
    <w:rsid w:val="00451F91"/>
    <w:rsid w:val="00452B16"/>
    <w:rsid w:val="004539D6"/>
    <w:rsid w:val="004643F2"/>
    <w:rsid w:val="00470F43"/>
    <w:rsid w:val="00474E88"/>
    <w:rsid w:val="00475A7B"/>
    <w:rsid w:val="00477647"/>
    <w:rsid w:val="004823E0"/>
    <w:rsid w:val="00493C65"/>
    <w:rsid w:val="00495B62"/>
    <w:rsid w:val="004A23C8"/>
    <w:rsid w:val="004A5F74"/>
    <w:rsid w:val="004A6590"/>
    <w:rsid w:val="004B01A4"/>
    <w:rsid w:val="004B14FB"/>
    <w:rsid w:val="004B29DE"/>
    <w:rsid w:val="004B2B46"/>
    <w:rsid w:val="004B699A"/>
    <w:rsid w:val="004B7A10"/>
    <w:rsid w:val="004C09CE"/>
    <w:rsid w:val="004C3360"/>
    <w:rsid w:val="004C4300"/>
    <w:rsid w:val="004C44DB"/>
    <w:rsid w:val="004C74AE"/>
    <w:rsid w:val="004C7F38"/>
    <w:rsid w:val="004D028F"/>
    <w:rsid w:val="004D1343"/>
    <w:rsid w:val="004D3369"/>
    <w:rsid w:val="004D388C"/>
    <w:rsid w:val="004D6B10"/>
    <w:rsid w:val="004E0921"/>
    <w:rsid w:val="004E2029"/>
    <w:rsid w:val="004E27A5"/>
    <w:rsid w:val="004E496B"/>
    <w:rsid w:val="004E61F4"/>
    <w:rsid w:val="004E6B99"/>
    <w:rsid w:val="004F158F"/>
    <w:rsid w:val="004F1F0C"/>
    <w:rsid w:val="004F4ED4"/>
    <w:rsid w:val="004F5E8E"/>
    <w:rsid w:val="004F6C6C"/>
    <w:rsid w:val="00500716"/>
    <w:rsid w:val="005009F8"/>
    <w:rsid w:val="00505F92"/>
    <w:rsid w:val="00507B79"/>
    <w:rsid w:val="005100D9"/>
    <w:rsid w:val="00515CEE"/>
    <w:rsid w:val="00516422"/>
    <w:rsid w:val="00520B28"/>
    <w:rsid w:val="00526CAC"/>
    <w:rsid w:val="00527D45"/>
    <w:rsid w:val="00535705"/>
    <w:rsid w:val="005402E6"/>
    <w:rsid w:val="00542CB0"/>
    <w:rsid w:val="00545302"/>
    <w:rsid w:val="00551D2D"/>
    <w:rsid w:val="00554D74"/>
    <w:rsid w:val="00555459"/>
    <w:rsid w:val="00555DD6"/>
    <w:rsid w:val="00555FC0"/>
    <w:rsid w:val="005615AC"/>
    <w:rsid w:val="00577791"/>
    <w:rsid w:val="005807A0"/>
    <w:rsid w:val="0058103D"/>
    <w:rsid w:val="005838C6"/>
    <w:rsid w:val="00584F5A"/>
    <w:rsid w:val="00587B36"/>
    <w:rsid w:val="00591A18"/>
    <w:rsid w:val="005930DC"/>
    <w:rsid w:val="0059317C"/>
    <w:rsid w:val="0059333C"/>
    <w:rsid w:val="00595061"/>
    <w:rsid w:val="00595C8B"/>
    <w:rsid w:val="00597FF0"/>
    <w:rsid w:val="005A12CC"/>
    <w:rsid w:val="005A190E"/>
    <w:rsid w:val="005A1C87"/>
    <w:rsid w:val="005A43AB"/>
    <w:rsid w:val="005A4636"/>
    <w:rsid w:val="005A4729"/>
    <w:rsid w:val="005A5652"/>
    <w:rsid w:val="005B1187"/>
    <w:rsid w:val="005B3A5F"/>
    <w:rsid w:val="005B650B"/>
    <w:rsid w:val="005B6718"/>
    <w:rsid w:val="005B6756"/>
    <w:rsid w:val="005C1E85"/>
    <w:rsid w:val="005C2824"/>
    <w:rsid w:val="005C7BD0"/>
    <w:rsid w:val="005D2856"/>
    <w:rsid w:val="005D4FFE"/>
    <w:rsid w:val="005D5E25"/>
    <w:rsid w:val="005E46F3"/>
    <w:rsid w:val="005F23B0"/>
    <w:rsid w:val="005F2783"/>
    <w:rsid w:val="005F3485"/>
    <w:rsid w:val="005F356C"/>
    <w:rsid w:val="005F4EC3"/>
    <w:rsid w:val="005F6226"/>
    <w:rsid w:val="005F69E7"/>
    <w:rsid w:val="00600E47"/>
    <w:rsid w:val="006046DF"/>
    <w:rsid w:val="00616626"/>
    <w:rsid w:val="0061746F"/>
    <w:rsid w:val="00624D51"/>
    <w:rsid w:val="00626923"/>
    <w:rsid w:val="00632165"/>
    <w:rsid w:val="006330BC"/>
    <w:rsid w:val="0063426B"/>
    <w:rsid w:val="006347C8"/>
    <w:rsid w:val="00634844"/>
    <w:rsid w:val="00635202"/>
    <w:rsid w:val="006355DC"/>
    <w:rsid w:val="00641E14"/>
    <w:rsid w:val="00642006"/>
    <w:rsid w:val="00650B2D"/>
    <w:rsid w:val="00651972"/>
    <w:rsid w:val="006565E9"/>
    <w:rsid w:val="00656F03"/>
    <w:rsid w:val="006729CF"/>
    <w:rsid w:val="00680243"/>
    <w:rsid w:val="00685B93"/>
    <w:rsid w:val="00691A21"/>
    <w:rsid w:val="00693033"/>
    <w:rsid w:val="00694851"/>
    <w:rsid w:val="00694876"/>
    <w:rsid w:val="00697BA0"/>
    <w:rsid w:val="00697BDA"/>
    <w:rsid w:val="006A065B"/>
    <w:rsid w:val="006A0F4C"/>
    <w:rsid w:val="006A0FD9"/>
    <w:rsid w:val="006A16BA"/>
    <w:rsid w:val="006A189F"/>
    <w:rsid w:val="006A33FB"/>
    <w:rsid w:val="006A518F"/>
    <w:rsid w:val="006A6587"/>
    <w:rsid w:val="006A698D"/>
    <w:rsid w:val="006A6CC5"/>
    <w:rsid w:val="006A719E"/>
    <w:rsid w:val="006B1FB0"/>
    <w:rsid w:val="006B2A62"/>
    <w:rsid w:val="006B7088"/>
    <w:rsid w:val="006B763E"/>
    <w:rsid w:val="006C2739"/>
    <w:rsid w:val="006C5FF8"/>
    <w:rsid w:val="006C6313"/>
    <w:rsid w:val="006C715B"/>
    <w:rsid w:val="006D00E4"/>
    <w:rsid w:val="006D06BD"/>
    <w:rsid w:val="006D5F74"/>
    <w:rsid w:val="006D6225"/>
    <w:rsid w:val="006E08A6"/>
    <w:rsid w:val="006E4FA7"/>
    <w:rsid w:val="006E6111"/>
    <w:rsid w:val="006E6450"/>
    <w:rsid w:val="006F0E05"/>
    <w:rsid w:val="006F3C7B"/>
    <w:rsid w:val="006F4CF6"/>
    <w:rsid w:val="006F54F1"/>
    <w:rsid w:val="006F606E"/>
    <w:rsid w:val="006F73A1"/>
    <w:rsid w:val="007007E4"/>
    <w:rsid w:val="00702B71"/>
    <w:rsid w:val="007031B1"/>
    <w:rsid w:val="00703486"/>
    <w:rsid w:val="00711929"/>
    <w:rsid w:val="007133C0"/>
    <w:rsid w:val="00714C11"/>
    <w:rsid w:val="00716710"/>
    <w:rsid w:val="007204B4"/>
    <w:rsid w:val="007219AE"/>
    <w:rsid w:val="00723704"/>
    <w:rsid w:val="00725017"/>
    <w:rsid w:val="0072513D"/>
    <w:rsid w:val="00732DE0"/>
    <w:rsid w:val="00736014"/>
    <w:rsid w:val="00736405"/>
    <w:rsid w:val="007374FF"/>
    <w:rsid w:val="007430AA"/>
    <w:rsid w:val="00743491"/>
    <w:rsid w:val="007435CC"/>
    <w:rsid w:val="00744E41"/>
    <w:rsid w:val="00745773"/>
    <w:rsid w:val="00745D96"/>
    <w:rsid w:val="00746C8A"/>
    <w:rsid w:val="00753C40"/>
    <w:rsid w:val="0075519A"/>
    <w:rsid w:val="007553A2"/>
    <w:rsid w:val="0075566B"/>
    <w:rsid w:val="007576CA"/>
    <w:rsid w:val="00763E80"/>
    <w:rsid w:val="007645D4"/>
    <w:rsid w:val="00765322"/>
    <w:rsid w:val="007667B8"/>
    <w:rsid w:val="00767082"/>
    <w:rsid w:val="00767C2C"/>
    <w:rsid w:val="00772963"/>
    <w:rsid w:val="00773BA1"/>
    <w:rsid w:val="00774F2C"/>
    <w:rsid w:val="00781ED9"/>
    <w:rsid w:val="00782A9C"/>
    <w:rsid w:val="0078687B"/>
    <w:rsid w:val="00790013"/>
    <w:rsid w:val="007916C7"/>
    <w:rsid w:val="007920EC"/>
    <w:rsid w:val="007A08A1"/>
    <w:rsid w:val="007A0ADB"/>
    <w:rsid w:val="007A16ED"/>
    <w:rsid w:val="007A26C9"/>
    <w:rsid w:val="007A442E"/>
    <w:rsid w:val="007A7943"/>
    <w:rsid w:val="007B718F"/>
    <w:rsid w:val="007C556B"/>
    <w:rsid w:val="007C5B93"/>
    <w:rsid w:val="007C6CC6"/>
    <w:rsid w:val="007C7A03"/>
    <w:rsid w:val="007D077D"/>
    <w:rsid w:val="007D08F8"/>
    <w:rsid w:val="007D0C5E"/>
    <w:rsid w:val="007D6BDF"/>
    <w:rsid w:val="007E5756"/>
    <w:rsid w:val="007F3363"/>
    <w:rsid w:val="007F565D"/>
    <w:rsid w:val="00810900"/>
    <w:rsid w:val="00812C97"/>
    <w:rsid w:val="0081575F"/>
    <w:rsid w:val="00815939"/>
    <w:rsid w:val="008164FB"/>
    <w:rsid w:val="00825A3D"/>
    <w:rsid w:val="008269CE"/>
    <w:rsid w:val="00832CAC"/>
    <w:rsid w:val="008353F3"/>
    <w:rsid w:val="00840510"/>
    <w:rsid w:val="00841092"/>
    <w:rsid w:val="00841E94"/>
    <w:rsid w:val="00843E3C"/>
    <w:rsid w:val="0084573B"/>
    <w:rsid w:val="0084708C"/>
    <w:rsid w:val="00847824"/>
    <w:rsid w:val="00850B6A"/>
    <w:rsid w:val="00853B3A"/>
    <w:rsid w:val="008624B0"/>
    <w:rsid w:val="00863551"/>
    <w:rsid w:val="00863AAA"/>
    <w:rsid w:val="008659A7"/>
    <w:rsid w:val="00871451"/>
    <w:rsid w:val="00871D0C"/>
    <w:rsid w:val="0087258C"/>
    <w:rsid w:val="00874FD7"/>
    <w:rsid w:val="0088269E"/>
    <w:rsid w:val="008838DA"/>
    <w:rsid w:val="00885BF8"/>
    <w:rsid w:val="00891E47"/>
    <w:rsid w:val="00894FB8"/>
    <w:rsid w:val="0089602C"/>
    <w:rsid w:val="00896E37"/>
    <w:rsid w:val="008A49E4"/>
    <w:rsid w:val="008A72FB"/>
    <w:rsid w:val="008A77F8"/>
    <w:rsid w:val="008B1528"/>
    <w:rsid w:val="008B3A85"/>
    <w:rsid w:val="008B41E3"/>
    <w:rsid w:val="008C0E32"/>
    <w:rsid w:val="008C2A87"/>
    <w:rsid w:val="008C5004"/>
    <w:rsid w:val="008C6BD8"/>
    <w:rsid w:val="008D3AE5"/>
    <w:rsid w:val="008D3E1D"/>
    <w:rsid w:val="008D4203"/>
    <w:rsid w:val="008D52A8"/>
    <w:rsid w:val="008D7EFC"/>
    <w:rsid w:val="008E4342"/>
    <w:rsid w:val="008E5796"/>
    <w:rsid w:val="008F2EFD"/>
    <w:rsid w:val="008F4875"/>
    <w:rsid w:val="008F504B"/>
    <w:rsid w:val="008F50EA"/>
    <w:rsid w:val="008F6EC4"/>
    <w:rsid w:val="008F77B3"/>
    <w:rsid w:val="009001CB"/>
    <w:rsid w:val="00900706"/>
    <w:rsid w:val="009021EC"/>
    <w:rsid w:val="009029DC"/>
    <w:rsid w:val="009062EA"/>
    <w:rsid w:val="00910C62"/>
    <w:rsid w:val="00914EAB"/>
    <w:rsid w:val="009157D7"/>
    <w:rsid w:val="009158F3"/>
    <w:rsid w:val="0091593A"/>
    <w:rsid w:val="009209CC"/>
    <w:rsid w:val="00920A99"/>
    <w:rsid w:val="0092100A"/>
    <w:rsid w:val="00927066"/>
    <w:rsid w:val="009443AE"/>
    <w:rsid w:val="00944655"/>
    <w:rsid w:val="00954971"/>
    <w:rsid w:val="00954DA8"/>
    <w:rsid w:val="00957AF9"/>
    <w:rsid w:val="00960C6D"/>
    <w:rsid w:val="0096125B"/>
    <w:rsid w:val="0096216A"/>
    <w:rsid w:val="00963185"/>
    <w:rsid w:val="0097660D"/>
    <w:rsid w:val="0097763B"/>
    <w:rsid w:val="0098586F"/>
    <w:rsid w:val="009860E4"/>
    <w:rsid w:val="0098701A"/>
    <w:rsid w:val="0098787B"/>
    <w:rsid w:val="009904F4"/>
    <w:rsid w:val="00991192"/>
    <w:rsid w:val="00992706"/>
    <w:rsid w:val="00993851"/>
    <w:rsid w:val="009974F4"/>
    <w:rsid w:val="009A0097"/>
    <w:rsid w:val="009A0B7B"/>
    <w:rsid w:val="009A27FB"/>
    <w:rsid w:val="009A30CE"/>
    <w:rsid w:val="009A66DD"/>
    <w:rsid w:val="009B11E8"/>
    <w:rsid w:val="009B3C72"/>
    <w:rsid w:val="009B7962"/>
    <w:rsid w:val="009B7B2C"/>
    <w:rsid w:val="009C14A1"/>
    <w:rsid w:val="009C185A"/>
    <w:rsid w:val="009C1B48"/>
    <w:rsid w:val="009D6EAD"/>
    <w:rsid w:val="009E3932"/>
    <w:rsid w:val="009F0F65"/>
    <w:rsid w:val="009F3785"/>
    <w:rsid w:val="009F4CB6"/>
    <w:rsid w:val="009F6BFD"/>
    <w:rsid w:val="009F6E7A"/>
    <w:rsid w:val="009F7CA3"/>
    <w:rsid w:val="00A026E7"/>
    <w:rsid w:val="00A0350F"/>
    <w:rsid w:val="00A06FEB"/>
    <w:rsid w:val="00A12955"/>
    <w:rsid w:val="00A16FDD"/>
    <w:rsid w:val="00A201C4"/>
    <w:rsid w:val="00A20424"/>
    <w:rsid w:val="00A2240B"/>
    <w:rsid w:val="00A24257"/>
    <w:rsid w:val="00A26487"/>
    <w:rsid w:val="00A31E9E"/>
    <w:rsid w:val="00A35602"/>
    <w:rsid w:val="00A365E0"/>
    <w:rsid w:val="00A407E2"/>
    <w:rsid w:val="00A4086B"/>
    <w:rsid w:val="00A40C8E"/>
    <w:rsid w:val="00A437F8"/>
    <w:rsid w:val="00A44E77"/>
    <w:rsid w:val="00A46367"/>
    <w:rsid w:val="00A518CC"/>
    <w:rsid w:val="00A55E86"/>
    <w:rsid w:val="00A5657C"/>
    <w:rsid w:val="00A62122"/>
    <w:rsid w:val="00A711B6"/>
    <w:rsid w:val="00A7537B"/>
    <w:rsid w:val="00A764EC"/>
    <w:rsid w:val="00A834EB"/>
    <w:rsid w:val="00A87385"/>
    <w:rsid w:val="00A9490A"/>
    <w:rsid w:val="00A9659D"/>
    <w:rsid w:val="00A977FB"/>
    <w:rsid w:val="00AA072C"/>
    <w:rsid w:val="00AA4683"/>
    <w:rsid w:val="00AA7B25"/>
    <w:rsid w:val="00AB1A64"/>
    <w:rsid w:val="00AB3789"/>
    <w:rsid w:val="00AB4D0C"/>
    <w:rsid w:val="00AC3245"/>
    <w:rsid w:val="00AC4A1D"/>
    <w:rsid w:val="00AC7425"/>
    <w:rsid w:val="00AD21D3"/>
    <w:rsid w:val="00AD3128"/>
    <w:rsid w:val="00AD3AB3"/>
    <w:rsid w:val="00AD482F"/>
    <w:rsid w:val="00AE3594"/>
    <w:rsid w:val="00AE4788"/>
    <w:rsid w:val="00AE480C"/>
    <w:rsid w:val="00AF504E"/>
    <w:rsid w:val="00AF7A5D"/>
    <w:rsid w:val="00B00066"/>
    <w:rsid w:val="00B013D5"/>
    <w:rsid w:val="00B0354F"/>
    <w:rsid w:val="00B05B0D"/>
    <w:rsid w:val="00B07DF0"/>
    <w:rsid w:val="00B11778"/>
    <w:rsid w:val="00B119E9"/>
    <w:rsid w:val="00B126CF"/>
    <w:rsid w:val="00B12D91"/>
    <w:rsid w:val="00B133EE"/>
    <w:rsid w:val="00B21227"/>
    <w:rsid w:val="00B2423F"/>
    <w:rsid w:val="00B2712A"/>
    <w:rsid w:val="00B27271"/>
    <w:rsid w:val="00B27453"/>
    <w:rsid w:val="00B31646"/>
    <w:rsid w:val="00B32292"/>
    <w:rsid w:val="00B3229A"/>
    <w:rsid w:val="00B32DC5"/>
    <w:rsid w:val="00B33085"/>
    <w:rsid w:val="00B3373F"/>
    <w:rsid w:val="00B33D41"/>
    <w:rsid w:val="00B41748"/>
    <w:rsid w:val="00B42398"/>
    <w:rsid w:val="00B434F9"/>
    <w:rsid w:val="00B4692B"/>
    <w:rsid w:val="00B608B7"/>
    <w:rsid w:val="00B62F3C"/>
    <w:rsid w:val="00B668C3"/>
    <w:rsid w:val="00B70C4A"/>
    <w:rsid w:val="00B71AB6"/>
    <w:rsid w:val="00B77F5F"/>
    <w:rsid w:val="00B86E4B"/>
    <w:rsid w:val="00B92B9A"/>
    <w:rsid w:val="00B92C61"/>
    <w:rsid w:val="00B9335A"/>
    <w:rsid w:val="00B936E6"/>
    <w:rsid w:val="00B93E15"/>
    <w:rsid w:val="00B95811"/>
    <w:rsid w:val="00BA0C2E"/>
    <w:rsid w:val="00BA0E1B"/>
    <w:rsid w:val="00BA5871"/>
    <w:rsid w:val="00BA5883"/>
    <w:rsid w:val="00BB0D06"/>
    <w:rsid w:val="00BB1BA9"/>
    <w:rsid w:val="00BB2E86"/>
    <w:rsid w:val="00BB67F2"/>
    <w:rsid w:val="00BB73D1"/>
    <w:rsid w:val="00BB7FD3"/>
    <w:rsid w:val="00BC1A75"/>
    <w:rsid w:val="00BC74E2"/>
    <w:rsid w:val="00BD153F"/>
    <w:rsid w:val="00BD45AF"/>
    <w:rsid w:val="00BD5264"/>
    <w:rsid w:val="00BD6986"/>
    <w:rsid w:val="00BE09C5"/>
    <w:rsid w:val="00BE17E5"/>
    <w:rsid w:val="00BE384F"/>
    <w:rsid w:val="00BE4776"/>
    <w:rsid w:val="00BF1B2C"/>
    <w:rsid w:val="00BF205F"/>
    <w:rsid w:val="00BF7733"/>
    <w:rsid w:val="00C00324"/>
    <w:rsid w:val="00C03E87"/>
    <w:rsid w:val="00C050F1"/>
    <w:rsid w:val="00C050F3"/>
    <w:rsid w:val="00C056CB"/>
    <w:rsid w:val="00C14202"/>
    <w:rsid w:val="00C1591E"/>
    <w:rsid w:val="00C20545"/>
    <w:rsid w:val="00C21FE1"/>
    <w:rsid w:val="00C2624D"/>
    <w:rsid w:val="00C37DF8"/>
    <w:rsid w:val="00C400DC"/>
    <w:rsid w:val="00C427B2"/>
    <w:rsid w:val="00C42F74"/>
    <w:rsid w:val="00C43ED5"/>
    <w:rsid w:val="00C45C9A"/>
    <w:rsid w:val="00C467F1"/>
    <w:rsid w:val="00C5406B"/>
    <w:rsid w:val="00C55407"/>
    <w:rsid w:val="00C56079"/>
    <w:rsid w:val="00C5742D"/>
    <w:rsid w:val="00C5788C"/>
    <w:rsid w:val="00C57D39"/>
    <w:rsid w:val="00C612F8"/>
    <w:rsid w:val="00C625A6"/>
    <w:rsid w:val="00C634D4"/>
    <w:rsid w:val="00C63AF2"/>
    <w:rsid w:val="00C708E9"/>
    <w:rsid w:val="00C70D5A"/>
    <w:rsid w:val="00C73D67"/>
    <w:rsid w:val="00C77F2E"/>
    <w:rsid w:val="00C80D44"/>
    <w:rsid w:val="00C82C29"/>
    <w:rsid w:val="00C82C70"/>
    <w:rsid w:val="00C8536C"/>
    <w:rsid w:val="00C855CC"/>
    <w:rsid w:val="00C857E5"/>
    <w:rsid w:val="00C870F7"/>
    <w:rsid w:val="00C87844"/>
    <w:rsid w:val="00C9095E"/>
    <w:rsid w:val="00C91993"/>
    <w:rsid w:val="00C91EC0"/>
    <w:rsid w:val="00C920E7"/>
    <w:rsid w:val="00C92B13"/>
    <w:rsid w:val="00C93467"/>
    <w:rsid w:val="00C9771D"/>
    <w:rsid w:val="00C97A53"/>
    <w:rsid w:val="00C97FA7"/>
    <w:rsid w:val="00CA0EBE"/>
    <w:rsid w:val="00CA3B42"/>
    <w:rsid w:val="00CA5AF8"/>
    <w:rsid w:val="00CA7A7B"/>
    <w:rsid w:val="00CB08FE"/>
    <w:rsid w:val="00CB41A4"/>
    <w:rsid w:val="00CB7231"/>
    <w:rsid w:val="00CC05C6"/>
    <w:rsid w:val="00CC3AB4"/>
    <w:rsid w:val="00CC5A12"/>
    <w:rsid w:val="00CC740A"/>
    <w:rsid w:val="00CD3DFF"/>
    <w:rsid w:val="00CD6C6C"/>
    <w:rsid w:val="00CE22A5"/>
    <w:rsid w:val="00CE4D6C"/>
    <w:rsid w:val="00CE5D75"/>
    <w:rsid w:val="00CE6571"/>
    <w:rsid w:val="00CF1D69"/>
    <w:rsid w:val="00CF271A"/>
    <w:rsid w:val="00CF381F"/>
    <w:rsid w:val="00CF57A8"/>
    <w:rsid w:val="00CF63A4"/>
    <w:rsid w:val="00CF6EB9"/>
    <w:rsid w:val="00D00522"/>
    <w:rsid w:val="00D0321D"/>
    <w:rsid w:val="00D0438B"/>
    <w:rsid w:val="00D04E7A"/>
    <w:rsid w:val="00D135F8"/>
    <w:rsid w:val="00D17D2B"/>
    <w:rsid w:val="00D17FFC"/>
    <w:rsid w:val="00D207CF"/>
    <w:rsid w:val="00D20DD0"/>
    <w:rsid w:val="00D21E00"/>
    <w:rsid w:val="00D22565"/>
    <w:rsid w:val="00D242D9"/>
    <w:rsid w:val="00D34119"/>
    <w:rsid w:val="00D3762E"/>
    <w:rsid w:val="00D47BAD"/>
    <w:rsid w:val="00D50E06"/>
    <w:rsid w:val="00D511B4"/>
    <w:rsid w:val="00D62AE0"/>
    <w:rsid w:val="00D649D5"/>
    <w:rsid w:val="00D654AD"/>
    <w:rsid w:val="00D702E1"/>
    <w:rsid w:val="00D71DE0"/>
    <w:rsid w:val="00D73477"/>
    <w:rsid w:val="00D73FD2"/>
    <w:rsid w:val="00D74BC6"/>
    <w:rsid w:val="00D76BE0"/>
    <w:rsid w:val="00D77545"/>
    <w:rsid w:val="00D77BAD"/>
    <w:rsid w:val="00D804A9"/>
    <w:rsid w:val="00D836FD"/>
    <w:rsid w:val="00D85C1D"/>
    <w:rsid w:val="00D8702B"/>
    <w:rsid w:val="00D875A2"/>
    <w:rsid w:val="00DA1BD0"/>
    <w:rsid w:val="00DA29D0"/>
    <w:rsid w:val="00DA6A6E"/>
    <w:rsid w:val="00DB0AC3"/>
    <w:rsid w:val="00DB0B14"/>
    <w:rsid w:val="00DB1CF7"/>
    <w:rsid w:val="00DB4419"/>
    <w:rsid w:val="00DB4C20"/>
    <w:rsid w:val="00DB4E41"/>
    <w:rsid w:val="00DB64E3"/>
    <w:rsid w:val="00DB7092"/>
    <w:rsid w:val="00DC32A6"/>
    <w:rsid w:val="00DC3E7B"/>
    <w:rsid w:val="00DC50CB"/>
    <w:rsid w:val="00DD2A17"/>
    <w:rsid w:val="00DD5489"/>
    <w:rsid w:val="00DE1C90"/>
    <w:rsid w:val="00DE3797"/>
    <w:rsid w:val="00DE504C"/>
    <w:rsid w:val="00DE7880"/>
    <w:rsid w:val="00DF73DE"/>
    <w:rsid w:val="00E00C2F"/>
    <w:rsid w:val="00E02F1E"/>
    <w:rsid w:val="00E063D5"/>
    <w:rsid w:val="00E11B32"/>
    <w:rsid w:val="00E11B53"/>
    <w:rsid w:val="00E12A58"/>
    <w:rsid w:val="00E14520"/>
    <w:rsid w:val="00E14FAF"/>
    <w:rsid w:val="00E158B6"/>
    <w:rsid w:val="00E22675"/>
    <w:rsid w:val="00E2656A"/>
    <w:rsid w:val="00E26870"/>
    <w:rsid w:val="00E27DDA"/>
    <w:rsid w:val="00E32179"/>
    <w:rsid w:val="00E32FD2"/>
    <w:rsid w:val="00E340A5"/>
    <w:rsid w:val="00E37DB3"/>
    <w:rsid w:val="00E40D93"/>
    <w:rsid w:val="00E421F9"/>
    <w:rsid w:val="00E47BB7"/>
    <w:rsid w:val="00E51F64"/>
    <w:rsid w:val="00E53A8C"/>
    <w:rsid w:val="00E60CF4"/>
    <w:rsid w:val="00E64B35"/>
    <w:rsid w:val="00E6702F"/>
    <w:rsid w:val="00E71768"/>
    <w:rsid w:val="00E725D3"/>
    <w:rsid w:val="00E727CD"/>
    <w:rsid w:val="00E81C25"/>
    <w:rsid w:val="00E841D4"/>
    <w:rsid w:val="00E84A77"/>
    <w:rsid w:val="00E85928"/>
    <w:rsid w:val="00E916EF"/>
    <w:rsid w:val="00E961A2"/>
    <w:rsid w:val="00EA097C"/>
    <w:rsid w:val="00EA7627"/>
    <w:rsid w:val="00EB0C1D"/>
    <w:rsid w:val="00EB1CE4"/>
    <w:rsid w:val="00EB3B8D"/>
    <w:rsid w:val="00EC11F8"/>
    <w:rsid w:val="00EC1591"/>
    <w:rsid w:val="00EC47D8"/>
    <w:rsid w:val="00EC6593"/>
    <w:rsid w:val="00ED0E17"/>
    <w:rsid w:val="00ED33A5"/>
    <w:rsid w:val="00ED59E2"/>
    <w:rsid w:val="00ED6931"/>
    <w:rsid w:val="00EE4C69"/>
    <w:rsid w:val="00EE7BA2"/>
    <w:rsid w:val="00EE7F46"/>
    <w:rsid w:val="00EF2668"/>
    <w:rsid w:val="00EF2D5E"/>
    <w:rsid w:val="00EF38DA"/>
    <w:rsid w:val="00EF5316"/>
    <w:rsid w:val="00EF6CF8"/>
    <w:rsid w:val="00F02058"/>
    <w:rsid w:val="00F0538E"/>
    <w:rsid w:val="00F106C2"/>
    <w:rsid w:val="00F119BC"/>
    <w:rsid w:val="00F2007F"/>
    <w:rsid w:val="00F22119"/>
    <w:rsid w:val="00F22931"/>
    <w:rsid w:val="00F2342E"/>
    <w:rsid w:val="00F23F42"/>
    <w:rsid w:val="00F263C2"/>
    <w:rsid w:val="00F32ABA"/>
    <w:rsid w:val="00F3508D"/>
    <w:rsid w:val="00F41F34"/>
    <w:rsid w:val="00F42136"/>
    <w:rsid w:val="00F43CCA"/>
    <w:rsid w:val="00F4585A"/>
    <w:rsid w:val="00F45B8F"/>
    <w:rsid w:val="00F46942"/>
    <w:rsid w:val="00F50FFA"/>
    <w:rsid w:val="00F514E7"/>
    <w:rsid w:val="00F51FC1"/>
    <w:rsid w:val="00F53946"/>
    <w:rsid w:val="00F56E99"/>
    <w:rsid w:val="00F6086B"/>
    <w:rsid w:val="00F60961"/>
    <w:rsid w:val="00F61623"/>
    <w:rsid w:val="00F61FCA"/>
    <w:rsid w:val="00F6331C"/>
    <w:rsid w:val="00F6374B"/>
    <w:rsid w:val="00F70BD4"/>
    <w:rsid w:val="00F816AF"/>
    <w:rsid w:val="00F82229"/>
    <w:rsid w:val="00F826F8"/>
    <w:rsid w:val="00F91F1D"/>
    <w:rsid w:val="00F92794"/>
    <w:rsid w:val="00F97A1C"/>
    <w:rsid w:val="00FA07DB"/>
    <w:rsid w:val="00FA4976"/>
    <w:rsid w:val="00FA55D1"/>
    <w:rsid w:val="00FA7474"/>
    <w:rsid w:val="00FB136C"/>
    <w:rsid w:val="00FB259D"/>
    <w:rsid w:val="00FB29D3"/>
    <w:rsid w:val="00FB5BD0"/>
    <w:rsid w:val="00FC251B"/>
    <w:rsid w:val="00FC55BC"/>
    <w:rsid w:val="00FD03F1"/>
    <w:rsid w:val="00FD3C54"/>
    <w:rsid w:val="00FD6F57"/>
    <w:rsid w:val="00FE01B0"/>
    <w:rsid w:val="00FE0750"/>
    <w:rsid w:val="00FE3100"/>
    <w:rsid w:val="00FE4E94"/>
    <w:rsid w:val="00FE5C76"/>
    <w:rsid w:val="00FF1683"/>
    <w:rsid w:val="00FF71F8"/>
    <w:rsid w:val="00FF7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9E52"/>
  <w15:chartTrackingRefBased/>
  <w15:docId w15:val="{B14BBC47-E904-48D1-861C-30B84818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D4"/>
    <w:pPr>
      <w:jc w:val="both"/>
    </w:pPr>
    <w:rPr>
      <w:rFonts w:ascii="Century Gothic" w:hAnsi="Century Gothic"/>
      <w:sz w:val="20"/>
    </w:rPr>
  </w:style>
  <w:style w:type="paragraph" w:styleId="Nadpis1">
    <w:name w:val="heading 1"/>
    <w:aliases w:val="Mezinadpis"/>
    <w:basedOn w:val="Normln"/>
    <w:next w:val="Normln"/>
    <w:link w:val="Nadpis1Char"/>
    <w:uiPriority w:val="9"/>
    <w:qFormat/>
    <w:rsid w:val="00054C23"/>
    <w:pPr>
      <w:keepNext/>
      <w:keepLines/>
      <w:spacing w:after="80"/>
      <w:outlineLvl w:val="0"/>
    </w:pPr>
    <w:rPr>
      <w:rFonts w:eastAsiaTheme="majorEastAsia" w:cstheme="majorBidi"/>
      <w:b/>
      <w:bCs/>
      <w:sz w:val="24"/>
    </w:rPr>
  </w:style>
  <w:style w:type="paragraph" w:styleId="Nadpis2">
    <w:name w:val="heading 2"/>
    <w:basedOn w:val="Normln"/>
    <w:next w:val="Normln"/>
    <w:link w:val="Nadpis2Char"/>
    <w:uiPriority w:val="9"/>
    <w:unhideWhenUsed/>
    <w:rsid w:val="00F60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rsid w:val="00F608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60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60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60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0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0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0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ezinadpis Char"/>
    <w:basedOn w:val="Standardnpsmoodstavce"/>
    <w:link w:val="Nadpis1"/>
    <w:uiPriority w:val="9"/>
    <w:rsid w:val="00054C23"/>
    <w:rPr>
      <w:rFonts w:ascii="Century Gothic" w:eastAsiaTheme="majorEastAsia" w:hAnsi="Century Gothic" w:cstheme="majorBidi"/>
      <w:b/>
      <w:bCs/>
    </w:rPr>
  </w:style>
  <w:style w:type="character" w:customStyle="1" w:styleId="Nadpis2Char">
    <w:name w:val="Nadpis 2 Char"/>
    <w:basedOn w:val="Standardnpsmoodstavce"/>
    <w:link w:val="Nadpis2"/>
    <w:uiPriority w:val="9"/>
    <w:rsid w:val="00F608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608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608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608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608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08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08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086B"/>
    <w:rPr>
      <w:rFonts w:eastAsiaTheme="majorEastAsia" w:cstheme="majorBidi"/>
      <w:color w:val="272727" w:themeColor="text1" w:themeTint="D8"/>
    </w:rPr>
  </w:style>
  <w:style w:type="paragraph" w:styleId="Nzev">
    <w:name w:val="Title"/>
    <w:basedOn w:val="Normln"/>
    <w:next w:val="Normln"/>
    <w:link w:val="NzevChar"/>
    <w:uiPriority w:val="10"/>
    <w:qFormat/>
    <w:rsid w:val="00F6086B"/>
    <w:pPr>
      <w:spacing w:after="80" w:line="240" w:lineRule="auto"/>
      <w:contextualSpacing/>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F6086B"/>
    <w:rPr>
      <w:rFonts w:ascii="Century Gothic" w:eastAsiaTheme="majorEastAsia" w:hAnsi="Century Gothic" w:cstheme="majorBidi"/>
      <w:b/>
      <w:spacing w:val="-10"/>
      <w:kern w:val="28"/>
      <w:sz w:val="44"/>
      <w:szCs w:val="56"/>
    </w:rPr>
  </w:style>
  <w:style w:type="paragraph" w:styleId="Podnadpis">
    <w:name w:val="Subtitle"/>
    <w:basedOn w:val="Normln"/>
    <w:next w:val="Normln"/>
    <w:link w:val="PodnadpisChar"/>
    <w:uiPriority w:val="11"/>
    <w:rsid w:val="00F60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0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F6086B"/>
    <w:pPr>
      <w:spacing w:before="160"/>
      <w:jc w:val="center"/>
    </w:pPr>
    <w:rPr>
      <w:i/>
      <w:iCs/>
      <w:color w:val="404040" w:themeColor="text1" w:themeTint="BF"/>
    </w:rPr>
  </w:style>
  <w:style w:type="character" w:customStyle="1" w:styleId="CittChar">
    <w:name w:val="Citát Char"/>
    <w:basedOn w:val="Standardnpsmoodstavce"/>
    <w:link w:val="Citt"/>
    <w:uiPriority w:val="29"/>
    <w:rsid w:val="00F6086B"/>
    <w:rPr>
      <w:i/>
      <w:iCs/>
      <w:color w:val="404040" w:themeColor="text1" w:themeTint="BF"/>
    </w:rPr>
  </w:style>
  <w:style w:type="paragraph" w:styleId="Odstavecseseznamem">
    <w:name w:val="List Paragraph"/>
    <w:basedOn w:val="Normln"/>
    <w:uiPriority w:val="34"/>
    <w:rsid w:val="00F6086B"/>
    <w:pPr>
      <w:ind w:left="720"/>
      <w:contextualSpacing/>
    </w:pPr>
  </w:style>
  <w:style w:type="character" w:styleId="Zdraznnintenzivn">
    <w:name w:val="Intense Emphasis"/>
    <w:basedOn w:val="Standardnpsmoodstavce"/>
    <w:uiPriority w:val="21"/>
    <w:rsid w:val="00F6086B"/>
    <w:rPr>
      <w:i/>
      <w:iCs/>
      <w:color w:val="0F4761" w:themeColor="accent1" w:themeShade="BF"/>
    </w:rPr>
  </w:style>
  <w:style w:type="paragraph" w:styleId="Vrazncitt">
    <w:name w:val="Intense Quote"/>
    <w:basedOn w:val="Normln"/>
    <w:next w:val="Normln"/>
    <w:link w:val="VrazncittChar"/>
    <w:uiPriority w:val="30"/>
    <w:rsid w:val="00F60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6086B"/>
    <w:rPr>
      <w:i/>
      <w:iCs/>
      <w:color w:val="0F4761" w:themeColor="accent1" w:themeShade="BF"/>
    </w:rPr>
  </w:style>
  <w:style w:type="character" w:styleId="Odkazintenzivn">
    <w:name w:val="Intense Reference"/>
    <w:basedOn w:val="Standardnpsmoodstavce"/>
    <w:uiPriority w:val="32"/>
    <w:rsid w:val="00F6086B"/>
    <w:rPr>
      <w:b/>
      <w:bCs/>
      <w:smallCaps/>
      <w:color w:val="0F4761" w:themeColor="accent1" w:themeShade="BF"/>
      <w:spacing w:val="5"/>
    </w:rPr>
  </w:style>
  <w:style w:type="paragraph" w:styleId="Zhlav">
    <w:name w:val="header"/>
    <w:basedOn w:val="Normln"/>
    <w:link w:val="ZhlavChar"/>
    <w:uiPriority w:val="99"/>
    <w:unhideWhenUsed/>
    <w:rsid w:val="00F608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086B"/>
    <w:rPr>
      <w:rFonts w:ascii="Century Gothic" w:hAnsi="Century Gothic"/>
      <w:sz w:val="22"/>
    </w:rPr>
  </w:style>
  <w:style w:type="paragraph" w:styleId="Zpat">
    <w:name w:val="footer"/>
    <w:basedOn w:val="Normln"/>
    <w:link w:val="ZpatChar"/>
    <w:uiPriority w:val="99"/>
    <w:unhideWhenUsed/>
    <w:rsid w:val="00F6086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086B"/>
    <w:rPr>
      <w:rFonts w:ascii="Century Gothic" w:hAnsi="Century Gothic"/>
      <w:sz w:val="22"/>
    </w:rPr>
  </w:style>
  <w:style w:type="paragraph" w:customStyle="1" w:styleId="Perex">
    <w:name w:val="Perex"/>
    <w:basedOn w:val="Normln"/>
    <w:link w:val="PerexChar"/>
    <w:qFormat/>
    <w:rsid w:val="000706D4"/>
    <w:pPr>
      <w:spacing w:before="240" w:line="276" w:lineRule="auto"/>
    </w:pPr>
    <w:rPr>
      <w:b/>
      <w:bCs/>
      <w:szCs w:val="22"/>
    </w:rPr>
  </w:style>
  <w:style w:type="character" w:customStyle="1" w:styleId="PerexChar">
    <w:name w:val="Perex Char"/>
    <w:basedOn w:val="Standardnpsmoodstavce"/>
    <w:link w:val="Perex"/>
    <w:rsid w:val="000706D4"/>
    <w:rPr>
      <w:rFonts w:ascii="Century Gothic" w:hAnsi="Century Gothic"/>
      <w:b/>
      <w:bCs/>
      <w:sz w:val="20"/>
      <w:szCs w:val="22"/>
    </w:rPr>
  </w:style>
  <w:style w:type="character" w:styleId="Hypertextovodkaz">
    <w:name w:val="Hyperlink"/>
    <w:basedOn w:val="Standardnpsmoodstavce"/>
    <w:uiPriority w:val="99"/>
    <w:unhideWhenUsed/>
    <w:rsid w:val="000706D4"/>
    <w:rPr>
      <w:color w:val="F15B4F" w:themeColor="hyperlink"/>
      <w:u w:val="single"/>
    </w:rPr>
  </w:style>
  <w:style w:type="character" w:styleId="Nevyeenzmnka">
    <w:name w:val="Unresolved Mention"/>
    <w:basedOn w:val="Standardnpsmoodstavce"/>
    <w:uiPriority w:val="99"/>
    <w:semiHidden/>
    <w:unhideWhenUsed/>
    <w:rsid w:val="000706D4"/>
    <w:rPr>
      <w:color w:val="605E5C"/>
      <w:shd w:val="clear" w:color="auto" w:fill="E1DFDD"/>
    </w:rPr>
  </w:style>
  <w:style w:type="paragraph" w:styleId="Bezmezer">
    <w:name w:val="No Spacing"/>
    <w:uiPriority w:val="1"/>
    <w:rsid w:val="000706D4"/>
    <w:pPr>
      <w:spacing w:after="0" w:line="240" w:lineRule="auto"/>
      <w:jc w:val="both"/>
    </w:pPr>
    <w:rPr>
      <w:rFonts w:ascii="Century Gothic" w:hAnsi="Century Gothic"/>
      <w:sz w:val="20"/>
    </w:rPr>
  </w:style>
  <w:style w:type="paragraph" w:customStyle="1" w:styleId="Patika">
    <w:name w:val="Patička"/>
    <w:basedOn w:val="Normln"/>
    <w:link w:val="PatikaChar"/>
    <w:qFormat/>
    <w:rsid w:val="009A0B7B"/>
    <w:rPr>
      <w:i/>
      <w:iCs/>
      <w:color w:val="383D41"/>
      <w:sz w:val="18"/>
      <w:szCs w:val="22"/>
    </w:rPr>
  </w:style>
  <w:style w:type="character" w:customStyle="1" w:styleId="PatikaChar">
    <w:name w:val="Patička Char"/>
    <w:basedOn w:val="Standardnpsmoodstavce"/>
    <w:link w:val="Patika"/>
    <w:rsid w:val="009A0B7B"/>
    <w:rPr>
      <w:rFonts w:ascii="Century Gothic" w:hAnsi="Century Gothic"/>
      <w:i/>
      <w:iCs/>
      <w:color w:val="383D41"/>
      <w:sz w:val="18"/>
      <w:szCs w:val="22"/>
    </w:rPr>
  </w:style>
  <w:style w:type="paragraph" w:customStyle="1" w:styleId="Mezinadpis2">
    <w:name w:val="Mezinadpis 2"/>
    <w:basedOn w:val="Nadpis1"/>
    <w:link w:val="Mezinadpis2Char"/>
    <w:qFormat/>
    <w:rsid w:val="000706D4"/>
    <w:rPr>
      <w:szCs w:val="22"/>
    </w:rPr>
  </w:style>
  <w:style w:type="character" w:customStyle="1" w:styleId="Mezinadpis2Char">
    <w:name w:val="Mezinadpis 2 Char"/>
    <w:basedOn w:val="Nadpis1Char"/>
    <w:link w:val="Mezinadpis2"/>
    <w:rsid w:val="000706D4"/>
    <w:rPr>
      <w:rFonts w:ascii="Century Gothic" w:eastAsiaTheme="majorEastAsia" w:hAnsi="Century Gothic" w:cstheme="majorBidi"/>
      <w:b/>
      <w:bCs/>
      <w:color w:val="383D41"/>
      <w:sz w:val="22"/>
      <w:szCs w:val="22"/>
    </w:rPr>
  </w:style>
  <w:style w:type="paragraph" w:customStyle="1" w:styleId="patikanadpis">
    <w:name w:val="patička nadpis"/>
    <w:basedOn w:val="Nadpis1"/>
    <w:link w:val="patikanadpisChar"/>
    <w:qFormat/>
    <w:rsid w:val="004C44DB"/>
    <w:rPr>
      <w:color w:val="383D41"/>
      <w:sz w:val="22"/>
      <w:szCs w:val="22"/>
    </w:rPr>
  </w:style>
  <w:style w:type="character" w:customStyle="1" w:styleId="patikanadpisChar">
    <w:name w:val="patička nadpis Char"/>
    <w:basedOn w:val="Nadpis1Char"/>
    <w:link w:val="patikanadpis"/>
    <w:rsid w:val="004C44DB"/>
    <w:rPr>
      <w:rFonts w:ascii="Century Gothic" w:eastAsiaTheme="majorEastAsia" w:hAnsi="Century Gothic" w:cstheme="majorBidi"/>
      <w:b/>
      <w:bCs/>
      <w:color w:val="383D41"/>
      <w:sz w:val="22"/>
      <w:szCs w:val="22"/>
    </w:rPr>
  </w:style>
  <w:style w:type="paragraph" w:styleId="Revize">
    <w:name w:val="Revision"/>
    <w:hidden/>
    <w:uiPriority w:val="99"/>
    <w:semiHidden/>
    <w:rsid w:val="00CC05C6"/>
    <w:pPr>
      <w:spacing w:after="0" w:line="240" w:lineRule="auto"/>
    </w:pPr>
    <w:rPr>
      <w:rFonts w:ascii="Century Gothic" w:hAnsi="Century Gothic"/>
      <w:sz w:val="20"/>
    </w:rPr>
  </w:style>
  <w:style w:type="character" w:styleId="Odkaznakoment">
    <w:name w:val="annotation reference"/>
    <w:basedOn w:val="Standardnpsmoodstavce"/>
    <w:uiPriority w:val="99"/>
    <w:semiHidden/>
    <w:unhideWhenUsed/>
    <w:rsid w:val="00EE4C69"/>
    <w:rPr>
      <w:sz w:val="16"/>
      <w:szCs w:val="16"/>
    </w:rPr>
  </w:style>
  <w:style w:type="paragraph" w:styleId="Textkomente">
    <w:name w:val="annotation text"/>
    <w:basedOn w:val="Normln"/>
    <w:link w:val="TextkomenteChar"/>
    <w:uiPriority w:val="99"/>
    <w:unhideWhenUsed/>
    <w:rsid w:val="00EE4C69"/>
    <w:pPr>
      <w:spacing w:line="240" w:lineRule="auto"/>
    </w:pPr>
    <w:rPr>
      <w:szCs w:val="20"/>
    </w:rPr>
  </w:style>
  <w:style w:type="character" w:customStyle="1" w:styleId="TextkomenteChar">
    <w:name w:val="Text komentáře Char"/>
    <w:basedOn w:val="Standardnpsmoodstavce"/>
    <w:link w:val="Textkomente"/>
    <w:uiPriority w:val="99"/>
    <w:rsid w:val="00EE4C69"/>
    <w:rPr>
      <w:rFonts w:ascii="Century Gothic" w:hAnsi="Century Gothic"/>
      <w:sz w:val="20"/>
      <w:szCs w:val="20"/>
    </w:rPr>
  </w:style>
  <w:style w:type="paragraph" w:styleId="Pedmtkomente">
    <w:name w:val="annotation subject"/>
    <w:basedOn w:val="Textkomente"/>
    <w:next w:val="Textkomente"/>
    <w:link w:val="PedmtkomenteChar"/>
    <w:uiPriority w:val="99"/>
    <w:semiHidden/>
    <w:unhideWhenUsed/>
    <w:rsid w:val="00EE4C69"/>
    <w:rPr>
      <w:b/>
      <w:bCs/>
    </w:rPr>
  </w:style>
  <w:style w:type="character" w:customStyle="1" w:styleId="PedmtkomenteChar">
    <w:name w:val="Předmět komentáře Char"/>
    <w:basedOn w:val="TextkomenteChar"/>
    <w:link w:val="Pedmtkomente"/>
    <w:uiPriority w:val="99"/>
    <w:semiHidden/>
    <w:rsid w:val="00EE4C69"/>
    <w:rPr>
      <w:rFonts w:ascii="Century Gothic" w:hAnsi="Century Gothic"/>
      <w:b/>
      <w:bCs/>
      <w:sz w:val="20"/>
      <w:szCs w:val="20"/>
    </w:rPr>
  </w:style>
  <w:style w:type="character" w:styleId="Sledovanodkaz">
    <w:name w:val="FollowedHyperlink"/>
    <w:basedOn w:val="Standardnpsmoodstavce"/>
    <w:uiPriority w:val="99"/>
    <w:semiHidden/>
    <w:unhideWhenUsed/>
    <w:rsid w:val="0058103D"/>
    <w:rPr>
      <w:color w:val="F15B4F" w:themeColor="followedHyperlink"/>
      <w:u w:val="single"/>
    </w:rPr>
  </w:style>
  <w:style w:type="paragraph" w:customStyle="1" w:styleId="Titulek1">
    <w:name w:val="Titulek1"/>
    <w:basedOn w:val="Normln"/>
    <w:next w:val="Normln"/>
    <w:uiPriority w:val="35"/>
    <w:semiHidden/>
    <w:unhideWhenUsed/>
    <w:qFormat/>
    <w:rsid w:val="00992706"/>
    <w:pPr>
      <w:spacing w:after="200" w:line="240" w:lineRule="auto"/>
      <w:jc w:val="left"/>
    </w:pPr>
    <w:rPr>
      <w:rFonts w:ascii="Aptos" w:hAnsi="Aptos"/>
      <w:i/>
      <w:iCs/>
      <w:color w:val="0E2841"/>
      <w:sz w:val="18"/>
      <w:szCs w:val="18"/>
    </w:rPr>
  </w:style>
  <w:style w:type="paragraph" w:styleId="Textpoznpodarou">
    <w:name w:val="footnote text"/>
    <w:basedOn w:val="Normln"/>
    <w:link w:val="TextpoznpodarouChar"/>
    <w:uiPriority w:val="99"/>
    <w:semiHidden/>
    <w:unhideWhenUsed/>
    <w:rsid w:val="00B3229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32292"/>
    <w:rPr>
      <w:rFonts w:ascii="Century Gothic" w:hAnsi="Century Gothic"/>
      <w:sz w:val="20"/>
      <w:szCs w:val="20"/>
    </w:rPr>
  </w:style>
  <w:style w:type="character" w:styleId="Znakapoznpodarou">
    <w:name w:val="footnote reference"/>
    <w:basedOn w:val="Standardnpsmoodstavce"/>
    <w:uiPriority w:val="99"/>
    <w:semiHidden/>
    <w:unhideWhenUsed/>
    <w:rsid w:val="00B32292"/>
    <w:rPr>
      <w:vertAlign w:val="superscript"/>
    </w:rPr>
  </w:style>
  <w:style w:type="paragraph" w:customStyle="1" w:styleId="paragraph">
    <w:name w:val="paragraph"/>
    <w:basedOn w:val="Normln"/>
    <w:rsid w:val="004B14FB"/>
    <w:pPr>
      <w:spacing w:before="100" w:beforeAutospacing="1" w:after="100" w:afterAutospacing="1" w:line="240" w:lineRule="auto"/>
      <w:jc w:val="left"/>
    </w:pPr>
    <w:rPr>
      <w:rFonts w:ascii="Times New Roman" w:eastAsia="Times New Roman" w:hAnsi="Times New Roman" w:cs="Times New Roman"/>
      <w:kern w:val="0"/>
      <w:sz w:val="24"/>
      <w:lang w:val="sk-SK" w:eastAsia="sk-SK"/>
      <w14:ligatures w14:val="none"/>
    </w:rPr>
  </w:style>
  <w:style w:type="character" w:customStyle="1" w:styleId="normaltextrun">
    <w:name w:val="normaltextrun"/>
    <w:basedOn w:val="Standardnpsmoodstavce"/>
    <w:rsid w:val="004B14FB"/>
  </w:style>
  <w:style w:type="character" w:customStyle="1" w:styleId="eop">
    <w:name w:val="eop"/>
    <w:basedOn w:val="Standardnpsmoodstavce"/>
    <w:rsid w:val="004B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706">
      <w:bodyDiv w:val="1"/>
      <w:marLeft w:val="0"/>
      <w:marRight w:val="0"/>
      <w:marTop w:val="0"/>
      <w:marBottom w:val="0"/>
      <w:divBdr>
        <w:top w:val="none" w:sz="0" w:space="0" w:color="auto"/>
        <w:left w:val="none" w:sz="0" w:space="0" w:color="auto"/>
        <w:bottom w:val="none" w:sz="0" w:space="0" w:color="auto"/>
        <w:right w:val="none" w:sz="0" w:space="0" w:color="auto"/>
      </w:divBdr>
    </w:div>
    <w:div w:id="32118305">
      <w:bodyDiv w:val="1"/>
      <w:marLeft w:val="0"/>
      <w:marRight w:val="0"/>
      <w:marTop w:val="0"/>
      <w:marBottom w:val="0"/>
      <w:divBdr>
        <w:top w:val="none" w:sz="0" w:space="0" w:color="auto"/>
        <w:left w:val="none" w:sz="0" w:space="0" w:color="auto"/>
        <w:bottom w:val="none" w:sz="0" w:space="0" w:color="auto"/>
        <w:right w:val="none" w:sz="0" w:space="0" w:color="auto"/>
      </w:divBdr>
    </w:div>
    <w:div w:id="126777107">
      <w:bodyDiv w:val="1"/>
      <w:marLeft w:val="0"/>
      <w:marRight w:val="0"/>
      <w:marTop w:val="0"/>
      <w:marBottom w:val="0"/>
      <w:divBdr>
        <w:top w:val="none" w:sz="0" w:space="0" w:color="auto"/>
        <w:left w:val="none" w:sz="0" w:space="0" w:color="auto"/>
        <w:bottom w:val="none" w:sz="0" w:space="0" w:color="auto"/>
        <w:right w:val="none" w:sz="0" w:space="0" w:color="auto"/>
      </w:divBdr>
    </w:div>
    <w:div w:id="190264090">
      <w:bodyDiv w:val="1"/>
      <w:marLeft w:val="0"/>
      <w:marRight w:val="0"/>
      <w:marTop w:val="0"/>
      <w:marBottom w:val="0"/>
      <w:divBdr>
        <w:top w:val="none" w:sz="0" w:space="0" w:color="auto"/>
        <w:left w:val="none" w:sz="0" w:space="0" w:color="auto"/>
        <w:bottom w:val="none" w:sz="0" w:space="0" w:color="auto"/>
        <w:right w:val="none" w:sz="0" w:space="0" w:color="auto"/>
      </w:divBdr>
    </w:div>
    <w:div w:id="292563110">
      <w:bodyDiv w:val="1"/>
      <w:marLeft w:val="0"/>
      <w:marRight w:val="0"/>
      <w:marTop w:val="0"/>
      <w:marBottom w:val="0"/>
      <w:divBdr>
        <w:top w:val="none" w:sz="0" w:space="0" w:color="auto"/>
        <w:left w:val="none" w:sz="0" w:space="0" w:color="auto"/>
        <w:bottom w:val="none" w:sz="0" w:space="0" w:color="auto"/>
        <w:right w:val="none" w:sz="0" w:space="0" w:color="auto"/>
      </w:divBdr>
    </w:div>
    <w:div w:id="386534764">
      <w:bodyDiv w:val="1"/>
      <w:marLeft w:val="0"/>
      <w:marRight w:val="0"/>
      <w:marTop w:val="0"/>
      <w:marBottom w:val="0"/>
      <w:divBdr>
        <w:top w:val="none" w:sz="0" w:space="0" w:color="auto"/>
        <w:left w:val="none" w:sz="0" w:space="0" w:color="auto"/>
        <w:bottom w:val="none" w:sz="0" w:space="0" w:color="auto"/>
        <w:right w:val="none" w:sz="0" w:space="0" w:color="auto"/>
      </w:divBdr>
    </w:div>
    <w:div w:id="411121239">
      <w:bodyDiv w:val="1"/>
      <w:marLeft w:val="0"/>
      <w:marRight w:val="0"/>
      <w:marTop w:val="0"/>
      <w:marBottom w:val="0"/>
      <w:divBdr>
        <w:top w:val="none" w:sz="0" w:space="0" w:color="auto"/>
        <w:left w:val="none" w:sz="0" w:space="0" w:color="auto"/>
        <w:bottom w:val="none" w:sz="0" w:space="0" w:color="auto"/>
        <w:right w:val="none" w:sz="0" w:space="0" w:color="auto"/>
      </w:divBdr>
    </w:div>
    <w:div w:id="509023417">
      <w:bodyDiv w:val="1"/>
      <w:marLeft w:val="0"/>
      <w:marRight w:val="0"/>
      <w:marTop w:val="0"/>
      <w:marBottom w:val="0"/>
      <w:divBdr>
        <w:top w:val="none" w:sz="0" w:space="0" w:color="auto"/>
        <w:left w:val="none" w:sz="0" w:space="0" w:color="auto"/>
        <w:bottom w:val="none" w:sz="0" w:space="0" w:color="auto"/>
        <w:right w:val="none" w:sz="0" w:space="0" w:color="auto"/>
      </w:divBdr>
    </w:div>
    <w:div w:id="512769433">
      <w:bodyDiv w:val="1"/>
      <w:marLeft w:val="0"/>
      <w:marRight w:val="0"/>
      <w:marTop w:val="0"/>
      <w:marBottom w:val="0"/>
      <w:divBdr>
        <w:top w:val="none" w:sz="0" w:space="0" w:color="auto"/>
        <w:left w:val="none" w:sz="0" w:space="0" w:color="auto"/>
        <w:bottom w:val="none" w:sz="0" w:space="0" w:color="auto"/>
        <w:right w:val="none" w:sz="0" w:space="0" w:color="auto"/>
      </w:divBdr>
    </w:div>
    <w:div w:id="576552498">
      <w:bodyDiv w:val="1"/>
      <w:marLeft w:val="0"/>
      <w:marRight w:val="0"/>
      <w:marTop w:val="0"/>
      <w:marBottom w:val="0"/>
      <w:divBdr>
        <w:top w:val="none" w:sz="0" w:space="0" w:color="auto"/>
        <w:left w:val="none" w:sz="0" w:space="0" w:color="auto"/>
        <w:bottom w:val="none" w:sz="0" w:space="0" w:color="auto"/>
        <w:right w:val="none" w:sz="0" w:space="0" w:color="auto"/>
      </w:divBdr>
      <w:divsChild>
        <w:div w:id="18620117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5137973">
      <w:bodyDiv w:val="1"/>
      <w:marLeft w:val="0"/>
      <w:marRight w:val="0"/>
      <w:marTop w:val="0"/>
      <w:marBottom w:val="0"/>
      <w:divBdr>
        <w:top w:val="none" w:sz="0" w:space="0" w:color="auto"/>
        <w:left w:val="none" w:sz="0" w:space="0" w:color="auto"/>
        <w:bottom w:val="none" w:sz="0" w:space="0" w:color="auto"/>
        <w:right w:val="none" w:sz="0" w:space="0" w:color="auto"/>
      </w:divBdr>
    </w:div>
    <w:div w:id="696272081">
      <w:bodyDiv w:val="1"/>
      <w:marLeft w:val="0"/>
      <w:marRight w:val="0"/>
      <w:marTop w:val="0"/>
      <w:marBottom w:val="0"/>
      <w:divBdr>
        <w:top w:val="none" w:sz="0" w:space="0" w:color="auto"/>
        <w:left w:val="none" w:sz="0" w:space="0" w:color="auto"/>
        <w:bottom w:val="none" w:sz="0" w:space="0" w:color="auto"/>
        <w:right w:val="none" w:sz="0" w:space="0" w:color="auto"/>
      </w:divBdr>
    </w:div>
    <w:div w:id="701563914">
      <w:bodyDiv w:val="1"/>
      <w:marLeft w:val="0"/>
      <w:marRight w:val="0"/>
      <w:marTop w:val="0"/>
      <w:marBottom w:val="0"/>
      <w:divBdr>
        <w:top w:val="none" w:sz="0" w:space="0" w:color="auto"/>
        <w:left w:val="none" w:sz="0" w:space="0" w:color="auto"/>
        <w:bottom w:val="none" w:sz="0" w:space="0" w:color="auto"/>
        <w:right w:val="none" w:sz="0" w:space="0" w:color="auto"/>
      </w:divBdr>
    </w:div>
    <w:div w:id="714043432">
      <w:bodyDiv w:val="1"/>
      <w:marLeft w:val="0"/>
      <w:marRight w:val="0"/>
      <w:marTop w:val="0"/>
      <w:marBottom w:val="0"/>
      <w:divBdr>
        <w:top w:val="none" w:sz="0" w:space="0" w:color="auto"/>
        <w:left w:val="none" w:sz="0" w:space="0" w:color="auto"/>
        <w:bottom w:val="none" w:sz="0" w:space="0" w:color="auto"/>
        <w:right w:val="none" w:sz="0" w:space="0" w:color="auto"/>
      </w:divBdr>
    </w:div>
    <w:div w:id="836774896">
      <w:bodyDiv w:val="1"/>
      <w:marLeft w:val="0"/>
      <w:marRight w:val="0"/>
      <w:marTop w:val="0"/>
      <w:marBottom w:val="0"/>
      <w:divBdr>
        <w:top w:val="none" w:sz="0" w:space="0" w:color="auto"/>
        <w:left w:val="none" w:sz="0" w:space="0" w:color="auto"/>
        <w:bottom w:val="none" w:sz="0" w:space="0" w:color="auto"/>
        <w:right w:val="none" w:sz="0" w:space="0" w:color="auto"/>
      </w:divBdr>
    </w:div>
    <w:div w:id="903829830">
      <w:bodyDiv w:val="1"/>
      <w:marLeft w:val="0"/>
      <w:marRight w:val="0"/>
      <w:marTop w:val="0"/>
      <w:marBottom w:val="0"/>
      <w:divBdr>
        <w:top w:val="none" w:sz="0" w:space="0" w:color="auto"/>
        <w:left w:val="none" w:sz="0" w:space="0" w:color="auto"/>
        <w:bottom w:val="none" w:sz="0" w:space="0" w:color="auto"/>
        <w:right w:val="none" w:sz="0" w:space="0" w:color="auto"/>
      </w:divBdr>
    </w:div>
    <w:div w:id="966669233">
      <w:bodyDiv w:val="1"/>
      <w:marLeft w:val="0"/>
      <w:marRight w:val="0"/>
      <w:marTop w:val="0"/>
      <w:marBottom w:val="0"/>
      <w:divBdr>
        <w:top w:val="none" w:sz="0" w:space="0" w:color="auto"/>
        <w:left w:val="none" w:sz="0" w:space="0" w:color="auto"/>
        <w:bottom w:val="none" w:sz="0" w:space="0" w:color="auto"/>
        <w:right w:val="none" w:sz="0" w:space="0" w:color="auto"/>
      </w:divBdr>
      <w:divsChild>
        <w:div w:id="1022055266">
          <w:marLeft w:val="0"/>
          <w:marRight w:val="0"/>
          <w:marTop w:val="0"/>
          <w:marBottom w:val="0"/>
          <w:divBdr>
            <w:top w:val="none" w:sz="0" w:space="0" w:color="auto"/>
            <w:left w:val="none" w:sz="0" w:space="0" w:color="auto"/>
            <w:bottom w:val="none" w:sz="0" w:space="0" w:color="auto"/>
            <w:right w:val="none" w:sz="0" w:space="0" w:color="auto"/>
          </w:divBdr>
        </w:div>
        <w:div w:id="1862468887">
          <w:marLeft w:val="0"/>
          <w:marRight w:val="0"/>
          <w:marTop w:val="0"/>
          <w:marBottom w:val="0"/>
          <w:divBdr>
            <w:top w:val="none" w:sz="0" w:space="0" w:color="auto"/>
            <w:left w:val="none" w:sz="0" w:space="0" w:color="auto"/>
            <w:bottom w:val="none" w:sz="0" w:space="0" w:color="auto"/>
            <w:right w:val="none" w:sz="0" w:space="0" w:color="auto"/>
          </w:divBdr>
        </w:div>
        <w:div w:id="1354303116">
          <w:marLeft w:val="0"/>
          <w:marRight w:val="0"/>
          <w:marTop w:val="0"/>
          <w:marBottom w:val="0"/>
          <w:divBdr>
            <w:top w:val="none" w:sz="0" w:space="0" w:color="auto"/>
            <w:left w:val="none" w:sz="0" w:space="0" w:color="auto"/>
            <w:bottom w:val="none" w:sz="0" w:space="0" w:color="auto"/>
            <w:right w:val="none" w:sz="0" w:space="0" w:color="auto"/>
          </w:divBdr>
        </w:div>
      </w:divsChild>
    </w:div>
    <w:div w:id="1028676435">
      <w:bodyDiv w:val="1"/>
      <w:marLeft w:val="0"/>
      <w:marRight w:val="0"/>
      <w:marTop w:val="0"/>
      <w:marBottom w:val="0"/>
      <w:divBdr>
        <w:top w:val="none" w:sz="0" w:space="0" w:color="auto"/>
        <w:left w:val="none" w:sz="0" w:space="0" w:color="auto"/>
        <w:bottom w:val="none" w:sz="0" w:space="0" w:color="auto"/>
        <w:right w:val="none" w:sz="0" w:space="0" w:color="auto"/>
      </w:divBdr>
    </w:div>
    <w:div w:id="1045565976">
      <w:bodyDiv w:val="1"/>
      <w:marLeft w:val="0"/>
      <w:marRight w:val="0"/>
      <w:marTop w:val="0"/>
      <w:marBottom w:val="0"/>
      <w:divBdr>
        <w:top w:val="none" w:sz="0" w:space="0" w:color="auto"/>
        <w:left w:val="none" w:sz="0" w:space="0" w:color="auto"/>
        <w:bottom w:val="none" w:sz="0" w:space="0" w:color="auto"/>
        <w:right w:val="none" w:sz="0" w:space="0" w:color="auto"/>
      </w:divBdr>
    </w:div>
    <w:div w:id="1051727276">
      <w:bodyDiv w:val="1"/>
      <w:marLeft w:val="0"/>
      <w:marRight w:val="0"/>
      <w:marTop w:val="0"/>
      <w:marBottom w:val="0"/>
      <w:divBdr>
        <w:top w:val="none" w:sz="0" w:space="0" w:color="auto"/>
        <w:left w:val="none" w:sz="0" w:space="0" w:color="auto"/>
        <w:bottom w:val="none" w:sz="0" w:space="0" w:color="auto"/>
        <w:right w:val="none" w:sz="0" w:space="0" w:color="auto"/>
      </w:divBdr>
      <w:divsChild>
        <w:div w:id="20094048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9130699">
      <w:bodyDiv w:val="1"/>
      <w:marLeft w:val="0"/>
      <w:marRight w:val="0"/>
      <w:marTop w:val="0"/>
      <w:marBottom w:val="0"/>
      <w:divBdr>
        <w:top w:val="none" w:sz="0" w:space="0" w:color="auto"/>
        <w:left w:val="none" w:sz="0" w:space="0" w:color="auto"/>
        <w:bottom w:val="none" w:sz="0" w:space="0" w:color="auto"/>
        <w:right w:val="none" w:sz="0" w:space="0" w:color="auto"/>
      </w:divBdr>
      <w:divsChild>
        <w:div w:id="1492522698">
          <w:marLeft w:val="0"/>
          <w:marRight w:val="0"/>
          <w:marTop w:val="0"/>
          <w:marBottom w:val="0"/>
          <w:divBdr>
            <w:top w:val="none" w:sz="0" w:space="0" w:color="auto"/>
            <w:left w:val="none" w:sz="0" w:space="0" w:color="auto"/>
            <w:bottom w:val="none" w:sz="0" w:space="0" w:color="auto"/>
            <w:right w:val="none" w:sz="0" w:space="0" w:color="auto"/>
          </w:divBdr>
        </w:div>
        <w:div w:id="1159223783">
          <w:marLeft w:val="0"/>
          <w:marRight w:val="0"/>
          <w:marTop w:val="0"/>
          <w:marBottom w:val="0"/>
          <w:divBdr>
            <w:top w:val="none" w:sz="0" w:space="0" w:color="auto"/>
            <w:left w:val="none" w:sz="0" w:space="0" w:color="auto"/>
            <w:bottom w:val="none" w:sz="0" w:space="0" w:color="auto"/>
            <w:right w:val="none" w:sz="0" w:space="0" w:color="auto"/>
          </w:divBdr>
        </w:div>
        <w:div w:id="278536186">
          <w:marLeft w:val="0"/>
          <w:marRight w:val="0"/>
          <w:marTop w:val="0"/>
          <w:marBottom w:val="0"/>
          <w:divBdr>
            <w:top w:val="none" w:sz="0" w:space="0" w:color="auto"/>
            <w:left w:val="none" w:sz="0" w:space="0" w:color="auto"/>
            <w:bottom w:val="none" w:sz="0" w:space="0" w:color="auto"/>
            <w:right w:val="none" w:sz="0" w:space="0" w:color="auto"/>
          </w:divBdr>
        </w:div>
      </w:divsChild>
    </w:div>
    <w:div w:id="1084572005">
      <w:bodyDiv w:val="1"/>
      <w:marLeft w:val="0"/>
      <w:marRight w:val="0"/>
      <w:marTop w:val="0"/>
      <w:marBottom w:val="0"/>
      <w:divBdr>
        <w:top w:val="none" w:sz="0" w:space="0" w:color="auto"/>
        <w:left w:val="none" w:sz="0" w:space="0" w:color="auto"/>
        <w:bottom w:val="none" w:sz="0" w:space="0" w:color="auto"/>
        <w:right w:val="none" w:sz="0" w:space="0" w:color="auto"/>
      </w:divBdr>
    </w:div>
    <w:div w:id="1129276629">
      <w:bodyDiv w:val="1"/>
      <w:marLeft w:val="0"/>
      <w:marRight w:val="0"/>
      <w:marTop w:val="0"/>
      <w:marBottom w:val="0"/>
      <w:divBdr>
        <w:top w:val="none" w:sz="0" w:space="0" w:color="auto"/>
        <w:left w:val="none" w:sz="0" w:space="0" w:color="auto"/>
        <w:bottom w:val="none" w:sz="0" w:space="0" w:color="auto"/>
        <w:right w:val="none" w:sz="0" w:space="0" w:color="auto"/>
      </w:divBdr>
    </w:div>
    <w:div w:id="1139223053">
      <w:bodyDiv w:val="1"/>
      <w:marLeft w:val="0"/>
      <w:marRight w:val="0"/>
      <w:marTop w:val="0"/>
      <w:marBottom w:val="0"/>
      <w:divBdr>
        <w:top w:val="none" w:sz="0" w:space="0" w:color="auto"/>
        <w:left w:val="none" w:sz="0" w:space="0" w:color="auto"/>
        <w:bottom w:val="none" w:sz="0" w:space="0" w:color="auto"/>
        <w:right w:val="none" w:sz="0" w:space="0" w:color="auto"/>
      </w:divBdr>
    </w:div>
    <w:div w:id="1152214067">
      <w:bodyDiv w:val="1"/>
      <w:marLeft w:val="0"/>
      <w:marRight w:val="0"/>
      <w:marTop w:val="0"/>
      <w:marBottom w:val="0"/>
      <w:divBdr>
        <w:top w:val="none" w:sz="0" w:space="0" w:color="auto"/>
        <w:left w:val="none" w:sz="0" w:space="0" w:color="auto"/>
        <w:bottom w:val="none" w:sz="0" w:space="0" w:color="auto"/>
        <w:right w:val="none" w:sz="0" w:space="0" w:color="auto"/>
      </w:divBdr>
    </w:div>
    <w:div w:id="1171067020">
      <w:bodyDiv w:val="1"/>
      <w:marLeft w:val="0"/>
      <w:marRight w:val="0"/>
      <w:marTop w:val="0"/>
      <w:marBottom w:val="0"/>
      <w:divBdr>
        <w:top w:val="none" w:sz="0" w:space="0" w:color="auto"/>
        <w:left w:val="none" w:sz="0" w:space="0" w:color="auto"/>
        <w:bottom w:val="none" w:sz="0" w:space="0" w:color="auto"/>
        <w:right w:val="none" w:sz="0" w:space="0" w:color="auto"/>
      </w:divBdr>
      <w:divsChild>
        <w:div w:id="10377826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0334709">
      <w:bodyDiv w:val="1"/>
      <w:marLeft w:val="0"/>
      <w:marRight w:val="0"/>
      <w:marTop w:val="0"/>
      <w:marBottom w:val="0"/>
      <w:divBdr>
        <w:top w:val="none" w:sz="0" w:space="0" w:color="auto"/>
        <w:left w:val="none" w:sz="0" w:space="0" w:color="auto"/>
        <w:bottom w:val="none" w:sz="0" w:space="0" w:color="auto"/>
        <w:right w:val="none" w:sz="0" w:space="0" w:color="auto"/>
      </w:divBdr>
    </w:div>
    <w:div w:id="1425612371">
      <w:bodyDiv w:val="1"/>
      <w:marLeft w:val="0"/>
      <w:marRight w:val="0"/>
      <w:marTop w:val="0"/>
      <w:marBottom w:val="0"/>
      <w:divBdr>
        <w:top w:val="none" w:sz="0" w:space="0" w:color="auto"/>
        <w:left w:val="none" w:sz="0" w:space="0" w:color="auto"/>
        <w:bottom w:val="none" w:sz="0" w:space="0" w:color="auto"/>
        <w:right w:val="none" w:sz="0" w:space="0" w:color="auto"/>
      </w:divBdr>
    </w:div>
    <w:div w:id="1427923683">
      <w:bodyDiv w:val="1"/>
      <w:marLeft w:val="0"/>
      <w:marRight w:val="0"/>
      <w:marTop w:val="0"/>
      <w:marBottom w:val="0"/>
      <w:divBdr>
        <w:top w:val="none" w:sz="0" w:space="0" w:color="auto"/>
        <w:left w:val="none" w:sz="0" w:space="0" w:color="auto"/>
        <w:bottom w:val="none" w:sz="0" w:space="0" w:color="auto"/>
        <w:right w:val="none" w:sz="0" w:space="0" w:color="auto"/>
      </w:divBdr>
    </w:div>
    <w:div w:id="1484735344">
      <w:bodyDiv w:val="1"/>
      <w:marLeft w:val="0"/>
      <w:marRight w:val="0"/>
      <w:marTop w:val="0"/>
      <w:marBottom w:val="0"/>
      <w:divBdr>
        <w:top w:val="none" w:sz="0" w:space="0" w:color="auto"/>
        <w:left w:val="none" w:sz="0" w:space="0" w:color="auto"/>
        <w:bottom w:val="none" w:sz="0" w:space="0" w:color="auto"/>
        <w:right w:val="none" w:sz="0" w:space="0" w:color="auto"/>
      </w:divBdr>
    </w:div>
    <w:div w:id="1531843197">
      <w:bodyDiv w:val="1"/>
      <w:marLeft w:val="0"/>
      <w:marRight w:val="0"/>
      <w:marTop w:val="0"/>
      <w:marBottom w:val="0"/>
      <w:divBdr>
        <w:top w:val="none" w:sz="0" w:space="0" w:color="auto"/>
        <w:left w:val="none" w:sz="0" w:space="0" w:color="auto"/>
        <w:bottom w:val="none" w:sz="0" w:space="0" w:color="auto"/>
        <w:right w:val="none" w:sz="0" w:space="0" w:color="auto"/>
      </w:divBdr>
    </w:div>
    <w:div w:id="1548683411">
      <w:bodyDiv w:val="1"/>
      <w:marLeft w:val="0"/>
      <w:marRight w:val="0"/>
      <w:marTop w:val="0"/>
      <w:marBottom w:val="0"/>
      <w:divBdr>
        <w:top w:val="none" w:sz="0" w:space="0" w:color="auto"/>
        <w:left w:val="none" w:sz="0" w:space="0" w:color="auto"/>
        <w:bottom w:val="none" w:sz="0" w:space="0" w:color="auto"/>
        <w:right w:val="none" w:sz="0" w:space="0" w:color="auto"/>
      </w:divBdr>
    </w:div>
    <w:div w:id="1556619199">
      <w:bodyDiv w:val="1"/>
      <w:marLeft w:val="0"/>
      <w:marRight w:val="0"/>
      <w:marTop w:val="0"/>
      <w:marBottom w:val="0"/>
      <w:divBdr>
        <w:top w:val="none" w:sz="0" w:space="0" w:color="auto"/>
        <w:left w:val="none" w:sz="0" w:space="0" w:color="auto"/>
        <w:bottom w:val="none" w:sz="0" w:space="0" w:color="auto"/>
        <w:right w:val="none" w:sz="0" w:space="0" w:color="auto"/>
      </w:divBdr>
    </w:div>
    <w:div w:id="1569225625">
      <w:bodyDiv w:val="1"/>
      <w:marLeft w:val="0"/>
      <w:marRight w:val="0"/>
      <w:marTop w:val="0"/>
      <w:marBottom w:val="0"/>
      <w:divBdr>
        <w:top w:val="none" w:sz="0" w:space="0" w:color="auto"/>
        <w:left w:val="none" w:sz="0" w:space="0" w:color="auto"/>
        <w:bottom w:val="none" w:sz="0" w:space="0" w:color="auto"/>
        <w:right w:val="none" w:sz="0" w:space="0" w:color="auto"/>
      </w:divBdr>
      <w:divsChild>
        <w:div w:id="899439810">
          <w:marLeft w:val="0"/>
          <w:marRight w:val="0"/>
          <w:marTop w:val="0"/>
          <w:marBottom w:val="0"/>
          <w:divBdr>
            <w:top w:val="none" w:sz="0" w:space="0" w:color="auto"/>
            <w:left w:val="none" w:sz="0" w:space="0" w:color="auto"/>
            <w:bottom w:val="none" w:sz="0" w:space="0" w:color="auto"/>
            <w:right w:val="none" w:sz="0" w:space="0" w:color="auto"/>
          </w:divBdr>
        </w:div>
        <w:div w:id="858929892">
          <w:marLeft w:val="0"/>
          <w:marRight w:val="0"/>
          <w:marTop w:val="0"/>
          <w:marBottom w:val="0"/>
          <w:divBdr>
            <w:top w:val="none" w:sz="0" w:space="0" w:color="auto"/>
            <w:left w:val="none" w:sz="0" w:space="0" w:color="auto"/>
            <w:bottom w:val="none" w:sz="0" w:space="0" w:color="auto"/>
            <w:right w:val="none" w:sz="0" w:space="0" w:color="auto"/>
          </w:divBdr>
        </w:div>
      </w:divsChild>
    </w:div>
    <w:div w:id="1639604360">
      <w:bodyDiv w:val="1"/>
      <w:marLeft w:val="0"/>
      <w:marRight w:val="0"/>
      <w:marTop w:val="0"/>
      <w:marBottom w:val="0"/>
      <w:divBdr>
        <w:top w:val="none" w:sz="0" w:space="0" w:color="auto"/>
        <w:left w:val="none" w:sz="0" w:space="0" w:color="auto"/>
        <w:bottom w:val="none" w:sz="0" w:space="0" w:color="auto"/>
        <w:right w:val="none" w:sz="0" w:space="0" w:color="auto"/>
      </w:divBdr>
    </w:div>
    <w:div w:id="1648776414">
      <w:bodyDiv w:val="1"/>
      <w:marLeft w:val="0"/>
      <w:marRight w:val="0"/>
      <w:marTop w:val="0"/>
      <w:marBottom w:val="0"/>
      <w:divBdr>
        <w:top w:val="none" w:sz="0" w:space="0" w:color="auto"/>
        <w:left w:val="none" w:sz="0" w:space="0" w:color="auto"/>
        <w:bottom w:val="none" w:sz="0" w:space="0" w:color="auto"/>
        <w:right w:val="none" w:sz="0" w:space="0" w:color="auto"/>
      </w:divBdr>
    </w:div>
    <w:div w:id="1650480357">
      <w:bodyDiv w:val="1"/>
      <w:marLeft w:val="0"/>
      <w:marRight w:val="0"/>
      <w:marTop w:val="0"/>
      <w:marBottom w:val="0"/>
      <w:divBdr>
        <w:top w:val="none" w:sz="0" w:space="0" w:color="auto"/>
        <w:left w:val="none" w:sz="0" w:space="0" w:color="auto"/>
        <w:bottom w:val="none" w:sz="0" w:space="0" w:color="auto"/>
        <w:right w:val="none" w:sz="0" w:space="0" w:color="auto"/>
      </w:divBdr>
      <w:divsChild>
        <w:div w:id="1723362165">
          <w:marLeft w:val="0"/>
          <w:marRight w:val="0"/>
          <w:marTop w:val="0"/>
          <w:marBottom w:val="0"/>
          <w:divBdr>
            <w:top w:val="none" w:sz="0" w:space="0" w:color="auto"/>
            <w:left w:val="none" w:sz="0" w:space="0" w:color="auto"/>
            <w:bottom w:val="none" w:sz="0" w:space="0" w:color="auto"/>
            <w:right w:val="none" w:sz="0" w:space="0" w:color="auto"/>
          </w:divBdr>
        </w:div>
        <w:div w:id="459882279">
          <w:marLeft w:val="0"/>
          <w:marRight w:val="0"/>
          <w:marTop w:val="0"/>
          <w:marBottom w:val="0"/>
          <w:divBdr>
            <w:top w:val="none" w:sz="0" w:space="0" w:color="auto"/>
            <w:left w:val="none" w:sz="0" w:space="0" w:color="auto"/>
            <w:bottom w:val="none" w:sz="0" w:space="0" w:color="auto"/>
            <w:right w:val="none" w:sz="0" w:space="0" w:color="auto"/>
          </w:divBdr>
        </w:div>
        <w:div w:id="1435007641">
          <w:marLeft w:val="0"/>
          <w:marRight w:val="0"/>
          <w:marTop w:val="0"/>
          <w:marBottom w:val="0"/>
          <w:divBdr>
            <w:top w:val="none" w:sz="0" w:space="0" w:color="auto"/>
            <w:left w:val="none" w:sz="0" w:space="0" w:color="auto"/>
            <w:bottom w:val="none" w:sz="0" w:space="0" w:color="auto"/>
            <w:right w:val="none" w:sz="0" w:space="0" w:color="auto"/>
          </w:divBdr>
        </w:div>
      </w:divsChild>
    </w:div>
    <w:div w:id="1658847351">
      <w:bodyDiv w:val="1"/>
      <w:marLeft w:val="0"/>
      <w:marRight w:val="0"/>
      <w:marTop w:val="0"/>
      <w:marBottom w:val="0"/>
      <w:divBdr>
        <w:top w:val="none" w:sz="0" w:space="0" w:color="auto"/>
        <w:left w:val="none" w:sz="0" w:space="0" w:color="auto"/>
        <w:bottom w:val="none" w:sz="0" w:space="0" w:color="auto"/>
        <w:right w:val="none" w:sz="0" w:space="0" w:color="auto"/>
      </w:divBdr>
    </w:div>
    <w:div w:id="1661538458">
      <w:bodyDiv w:val="1"/>
      <w:marLeft w:val="0"/>
      <w:marRight w:val="0"/>
      <w:marTop w:val="0"/>
      <w:marBottom w:val="0"/>
      <w:divBdr>
        <w:top w:val="none" w:sz="0" w:space="0" w:color="auto"/>
        <w:left w:val="none" w:sz="0" w:space="0" w:color="auto"/>
        <w:bottom w:val="none" w:sz="0" w:space="0" w:color="auto"/>
        <w:right w:val="none" w:sz="0" w:space="0" w:color="auto"/>
      </w:divBdr>
    </w:div>
    <w:div w:id="1732926593">
      <w:bodyDiv w:val="1"/>
      <w:marLeft w:val="0"/>
      <w:marRight w:val="0"/>
      <w:marTop w:val="0"/>
      <w:marBottom w:val="0"/>
      <w:divBdr>
        <w:top w:val="none" w:sz="0" w:space="0" w:color="auto"/>
        <w:left w:val="none" w:sz="0" w:space="0" w:color="auto"/>
        <w:bottom w:val="none" w:sz="0" w:space="0" w:color="auto"/>
        <w:right w:val="none" w:sz="0" w:space="0" w:color="auto"/>
      </w:divBdr>
    </w:div>
    <w:div w:id="1743602854">
      <w:bodyDiv w:val="1"/>
      <w:marLeft w:val="0"/>
      <w:marRight w:val="0"/>
      <w:marTop w:val="0"/>
      <w:marBottom w:val="0"/>
      <w:divBdr>
        <w:top w:val="none" w:sz="0" w:space="0" w:color="auto"/>
        <w:left w:val="none" w:sz="0" w:space="0" w:color="auto"/>
        <w:bottom w:val="none" w:sz="0" w:space="0" w:color="auto"/>
        <w:right w:val="none" w:sz="0" w:space="0" w:color="auto"/>
      </w:divBdr>
    </w:div>
    <w:div w:id="1798379497">
      <w:bodyDiv w:val="1"/>
      <w:marLeft w:val="0"/>
      <w:marRight w:val="0"/>
      <w:marTop w:val="0"/>
      <w:marBottom w:val="0"/>
      <w:divBdr>
        <w:top w:val="none" w:sz="0" w:space="0" w:color="auto"/>
        <w:left w:val="none" w:sz="0" w:space="0" w:color="auto"/>
        <w:bottom w:val="none" w:sz="0" w:space="0" w:color="auto"/>
        <w:right w:val="none" w:sz="0" w:space="0" w:color="auto"/>
      </w:divBdr>
    </w:div>
    <w:div w:id="1809320037">
      <w:bodyDiv w:val="1"/>
      <w:marLeft w:val="0"/>
      <w:marRight w:val="0"/>
      <w:marTop w:val="0"/>
      <w:marBottom w:val="0"/>
      <w:divBdr>
        <w:top w:val="none" w:sz="0" w:space="0" w:color="auto"/>
        <w:left w:val="none" w:sz="0" w:space="0" w:color="auto"/>
        <w:bottom w:val="none" w:sz="0" w:space="0" w:color="auto"/>
        <w:right w:val="none" w:sz="0" w:space="0" w:color="auto"/>
      </w:divBdr>
      <w:divsChild>
        <w:div w:id="60176167">
          <w:marLeft w:val="0"/>
          <w:marRight w:val="0"/>
          <w:marTop w:val="0"/>
          <w:marBottom w:val="0"/>
          <w:divBdr>
            <w:top w:val="none" w:sz="0" w:space="0" w:color="auto"/>
            <w:left w:val="none" w:sz="0" w:space="0" w:color="auto"/>
            <w:bottom w:val="none" w:sz="0" w:space="0" w:color="auto"/>
            <w:right w:val="none" w:sz="0" w:space="0" w:color="auto"/>
          </w:divBdr>
        </w:div>
        <w:div w:id="1747922833">
          <w:marLeft w:val="0"/>
          <w:marRight w:val="0"/>
          <w:marTop w:val="0"/>
          <w:marBottom w:val="0"/>
          <w:divBdr>
            <w:top w:val="none" w:sz="0" w:space="0" w:color="auto"/>
            <w:left w:val="none" w:sz="0" w:space="0" w:color="auto"/>
            <w:bottom w:val="none" w:sz="0" w:space="0" w:color="auto"/>
            <w:right w:val="none" w:sz="0" w:space="0" w:color="auto"/>
          </w:divBdr>
        </w:div>
      </w:divsChild>
    </w:div>
    <w:div w:id="1983390952">
      <w:bodyDiv w:val="1"/>
      <w:marLeft w:val="0"/>
      <w:marRight w:val="0"/>
      <w:marTop w:val="0"/>
      <w:marBottom w:val="0"/>
      <w:divBdr>
        <w:top w:val="none" w:sz="0" w:space="0" w:color="auto"/>
        <w:left w:val="none" w:sz="0" w:space="0" w:color="auto"/>
        <w:bottom w:val="none" w:sz="0" w:space="0" w:color="auto"/>
        <w:right w:val="none" w:sz="0" w:space="0" w:color="auto"/>
      </w:divBdr>
    </w:div>
    <w:div w:id="198588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vista24.autovistagroup.com/news/mmu-residual-values-in-europe-endure-multiple-influen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perian.com/blogs/ask-experian/how-much-do-cars-depreciate-per-ye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vid.vedral@insighter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15B4F"/>
      </a:hlink>
      <a:folHlink>
        <a:srgbClr val="F15B4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5A8-3BAE-4284-9770-5C3EB295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3794</Characters>
  <Application>Microsoft Office Word</Application>
  <DocSecurity>4</DocSecurity>
  <Lines>31</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Fürst</dc:creator>
  <cp:keywords/>
  <dc:description/>
  <cp:lastModifiedBy>Luberová Kateřina</cp:lastModifiedBy>
  <cp:revision>2</cp:revision>
  <cp:lastPrinted>2024-09-26T07:48:00Z</cp:lastPrinted>
  <dcterms:created xsi:type="dcterms:W3CDTF">2025-08-13T10:43:00Z</dcterms:created>
  <dcterms:modified xsi:type="dcterms:W3CDTF">2025-08-13T10:43:00Z</dcterms:modified>
</cp:coreProperties>
</file>