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6208" w14:textId="77777777" w:rsidR="00703BC4" w:rsidRDefault="00703BC4" w:rsidP="00703BC4">
      <w:pPr>
        <w:pStyle w:val="Perex"/>
        <w:rPr>
          <w:rFonts w:eastAsiaTheme="majorEastAsia" w:cstheme="majorBidi"/>
          <w:bCs w:val="0"/>
          <w:spacing w:val="-10"/>
          <w:kern w:val="28"/>
          <w:sz w:val="36"/>
          <w:szCs w:val="48"/>
        </w:rPr>
      </w:pPr>
      <w:r>
        <w:rPr>
          <w:rFonts w:eastAsiaTheme="majorEastAsia" w:cstheme="majorBidi"/>
          <w:bCs w:val="0"/>
          <w:spacing w:val="-10"/>
          <w:kern w:val="28"/>
          <w:sz w:val="36"/>
          <w:szCs w:val="48"/>
        </w:rPr>
        <w:t>Manuální převodovku už má jen 37 % nových vozů. Podíl automatů však rychle roste i u ojetin</w:t>
      </w:r>
    </w:p>
    <w:p w14:paraId="5CAA2B67" w14:textId="40F4A71C" w:rsidR="00703BC4" w:rsidRDefault="000706D4" w:rsidP="00703BC4">
      <w:pPr>
        <w:pStyle w:val="Perex"/>
      </w:pPr>
      <w:r w:rsidRPr="000706D4">
        <w:t xml:space="preserve">Praha, </w:t>
      </w:r>
      <w:r w:rsidR="0017038F">
        <w:t>7</w:t>
      </w:r>
      <w:r w:rsidRPr="000706D4">
        <w:t xml:space="preserve">. </w:t>
      </w:r>
      <w:r w:rsidR="00607FDF">
        <w:t>října</w:t>
      </w:r>
      <w:r w:rsidRPr="000706D4">
        <w:t xml:space="preserve"> 2024 – </w:t>
      </w:r>
      <w:r w:rsidR="00C32CBB" w:rsidRPr="00C32CBB">
        <w:t xml:space="preserve">Příznivci ručního řazení brzy nebudou mít z čeho vybírat. </w:t>
      </w:r>
      <w:r w:rsidR="00703BC4">
        <w:t>Podle statistik motoristického inzertního portálu TipCars je aktuálně automatickou převodovkou vybaveno hned 63 % nabízených nových vozů. V případě ojetých vozů zatím s 57% podílem stále drží mírnou převahu manuály.</w:t>
      </w:r>
      <w:r w:rsidR="00D96833">
        <w:t xml:space="preserve"> </w:t>
      </w:r>
      <w:r w:rsidR="00703BC4">
        <w:t>Vývoj posledních let však naznačuje, že i tuto oblast brzy ovládne automatické řazení. Zdaleka největší výběr mají milovníci manuálního řazení mezi hatchbacky. Manuální převodovku mají v této kategorii 4 z 5 nabízených vozů. Na opačné straně barikády se naopak nachází kupé a limuzíny. Manuální řazení zájemci najdou jen u pětiny kusů.</w:t>
      </w:r>
    </w:p>
    <w:p w14:paraId="65BE7B24" w14:textId="785186F9" w:rsidR="00101289" w:rsidRPr="00101289" w:rsidRDefault="00C32CBB" w:rsidP="00703BC4">
      <w:pPr>
        <w:pStyle w:val="Perex"/>
        <w:rPr>
          <w:b w:val="0"/>
          <w:bCs w:val="0"/>
        </w:rPr>
      </w:pPr>
      <w:r w:rsidRPr="00C32CBB">
        <w:rPr>
          <w:b w:val="0"/>
          <w:bCs w:val="0"/>
        </w:rPr>
        <w:t>Automobilovému trhu začínají pomalu ale jistě dominovat automatické převodovky</w:t>
      </w:r>
      <w:r w:rsidR="00101289" w:rsidRPr="00101289">
        <w:rPr>
          <w:b w:val="0"/>
          <w:bCs w:val="0"/>
        </w:rPr>
        <w:t>. Ze statistik motoristického inzertního portálu TipCars vyplývá, že ze všech nových vozů nabízených na</w:t>
      </w:r>
      <w:r w:rsidR="00703BC4">
        <w:rPr>
          <w:b w:val="0"/>
          <w:bCs w:val="0"/>
        </w:rPr>
        <w:t> </w:t>
      </w:r>
      <w:r w:rsidR="00101289" w:rsidRPr="00101289">
        <w:rPr>
          <w:b w:val="0"/>
          <w:bCs w:val="0"/>
        </w:rPr>
        <w:t>TipCars v letošním roce bylo manuální převodovkou vybaveno jen 37 % automobilů. Misky</w:t>
      </w:r>
      <w:r w:rsidR="00703BC4">
        <w:rPr>
          <w:b w:val="0"/>
          <w:bCs w:val="0"/>
        </w:rPr>
        <w:t> </w:t>
      </w:r>
      <w:r w:rsidR="00101289" w:rsidRPr="00101289">
        <w:rPr>
          <w:b w:val="0"/>
          <w:bCs w:val="0"/>
        </w:rPr>
        <w:t>vah se však postupně obrací i u ojetých vozů. Aktuálně je manuální převodovkou vybavených 57</w:t>
      </w:r>
      <w:r>
        <w:rPr>
          <w:b w:val="0"/>
          <w:bCs w:val="0"/>
        </w:rPr>
        <w:t> </w:t>
      </w:r>
      <w:r w:rsidR="00101289" w:rsidRPr="00101289">
        <w:rPr>
          <w:b w:val="0"/>
          <w:bCs w:val="0"/>
        </w:rPr>
        <w:t xml:space="preserve">% nabízených ojetin, což by se na první pohled </w:t>
      </w:r>
      <w:r w:rsidR="00703BC4" w:rsidRPr="00101289">
        <w:rPr>
          <w:b w:val="0"/>
          <w:bCs w:val="0"/>
        </w:rPr>
        <w:t xml:space="preserve">mohlo </w:t>
      </w:r>
      <w:r w:rsidR="00101289" w:rsidRPr="00101289">
        <w:rPr>
          <w:b w:val="0"/>
          <w:bCs w:val="0"/>
        </w:rPr>
        <w:t>zdát jako poměrně povzbudivá informace pro milovníky manuálního řazení.</w:t>
      </w:r>
    </w:p>
    <w:p w14:paraId="57870B83" w14:textId="1012E202" w:rsidR="00101289" w:rsidRPr="00101289" w:rsidRDefault="00101289" w:rsidP="00101289">
      <w:pPr>
        <w:pStyle w:val="Nadpis1"/>
        <w:rPr>
          <w:rFonts w:eastAsiaTheme="minorHAnsi" w:cstheme="minorBidi"/>
          <w:b w:val="0"/>
          <w:bCs w:val="0"/>
          <w:sz w:val="20"/>
        </w:rPr>
      </w:pPr>
      <w:r w:rsidRPr="00101289">
        <w:rPr>
          <w:rFonts w:eastAsiaTheme="minorHAnsi" w:cstheme="minorBidi"/>
          <w:b w:val="0"/>
          <w:bCs w:val="0"/>
          <w:sz w:val="20"/>
        </w:rPr>
        <w:t xml:space="preserve">Pokud se však na čísla podíváme podrobněji, zjistíme, že se na tomto </w:t>
      </w:r>
      <w:r w:rsidR="00703BC4">
        <w:rPr>
          <w:rFonts w:eastAsiaTheme="minorHAnsi" w:cstheme="minorBidi"/>
          <w:b w:val="0"/>
          <w:bCs w:val="0"/>
          <w:sz w:val="20"/>
        </w:rPr>
        <w:t>poměru</w:t>
      </w:r>
      <w:r w:rsidRPr="00101289">
        <w:rPr>
          <w:rFonts w:eastAsiaTheme="minorHAnsi" w:cstheme="minorBidi"/>
          <w:b w:val="0"/>
          <w:bCs w:val="0"/>
          <w:sz w:val="20"/>
        </w:rPr>
        <w:t xml:space="preserve"> automatů a</w:t>
      </w:r>
      <w:r w:rsidR="00AB21CD">
        <w:rPr>
          <w:rFonts w:eastAsiaTheme="minorHAnsi" w:cstheme="minorBidi"/>
          <w:b w:val="0"/>
          <w:bCs w:val="0"/>
          <w:sz w:val="20"/>
        </w:rPr>
        <w:t> </w:t>
      </w:r>
      <w:r w:rsidRPr="00101289">
        <w:rPr>
          <w:rFonts w:eastAsiaTheme="minorHAnsi" w:cstheme="minorBidi"/>
          <w:b w:val="0"/>
          <w:bCs w:val="0"/>
          <w:sz w:val="20"/>
        </w:rPr>
        <w:t>manuálů velkou měrou podílí starší vozy. Z nabízených ojetých vozů vyrobených před rokem 2013 disponuje manuální převodovkou hned 77 %. Když se pak pod</w:t>
      </w:r>
      <w:r w:rsidR="00AB21CD">
        <w:rPr>
          <w:rFonts w:eastAsiaTheme="minorHAnsi" w:cstheme="minorBidi"/>
          <w:b w:val="0"/>
          <w:bCs w:val="0"/>
          <w:sz w:val="20"/>
        </w:rPr>
        <w:t>í</w:t>
      </w:r>
      <w:r w:rsidRPr="00101289">
        <w:rPr>
          <w:rFonts w:eastAsiaTheme="minorHAnsi" w:cstheme="minorBidi"/>
          <w:b w:val="0"/>
          <w:bCs w:val="0"/>
          <w:sz w:val="20"/>
        </w:rPr>
        <w:t xml:space="preserve">váme před rok 2008, činí podíl manuálů dokonce 83 %. </w:t>
      </w:r>
      <w:r w:rsidR="00703BC4">
        <w:rPr>
          <w:rFonts w:eastAsiaTheme="minorHAnsi" w:cstheme="minorBidi"/>
          <w:b w:val="0"/>
          <w:bCs w:val="0"/>
          <w:sz w:val="20"/>
        </w:rPr>
        <w:t>U</w:t>
      </w:r>
      <w:r w:rsidRPr="00101289">
        <w:rPr>
          <w:rFonts w:eastAsiaTheme="minorHAnsi" w:cstheme="minorBidi"/>
          <w:b w:val="0"/>
          <w:bCs w:val="0"/>
          <w:sz w:val="20"/>
        </w:rPr>
        <w:t xml:space="preserve"> ojetin vyrobených v posledních pěti letech je poměr </w:t>
      </w:r>
      <w:r w:rsidR="007A28B5">
        <w:rPr>
          <w:rFonts w:eastAsiaTheme="minorHAnsi" w:cstheme="minorBidi"/>
          <w:b w:val="0"/>
          <w:bCs w:val="0"/>
          <w:sz w:val="20"/>
        </w:rPr>
        <w:t xml:space="preserve">zcela </w:t>
      </w:r>
      <w:r w:rsidRPr="00101289">
        <w:rPr>
          <w:rFonts w:eastAsiaTheme="minorHAnsi" w:cstheme="minorBidi"/>
          <w:b w:val="0"/>
          <w:bCs w:val="0"/>
          <w:sz w:val="20"/>
        </w:rPr>
        <w:t>opačný. Stejně jako v případě nových vozů je manuální převodovkou vybaveno pouze 37 % z</w:t>
      </w:r>
      <w:r w:rsidR="00FD7AA0">
        <w:rPr>
          <w:rFonts w:eastAsiaTheme="minorHAnsi" w:cstheme="minorBidi"/>
          <w:b w:val="0"/>
          <w:bCs w:val="0"/>
          <w:sz w:val="20"/>
        </w:rPr>
        <w:t> </w:t>
      </w:r>
      <w:r w:rsidRPr="00101289">
        <w:rPr>
          <w:rFonts w:eastAsiaTheme="minorHAnsi" w:cstheme="minorBidi"/>
          <w:b w:val="0"/>
          <w:bCs w:val="0"/>
          <w:sz w:val="20"/>
        </w:rPr>
        <w:t>nich.</w:t>
      </w:r>
    </w:p>
    <w:p w14:paraId="408C0287" w14:textId="7077982C" w:rsidR="00115703" w:rsidRDefault="00101289" w:rsidP="00101289">
      <w:pPr>
        <w:pStyle w:val="Nadpis1"/>
        <w:rPr>
          <w:rFonts w:eastAsiaTheme="minorHAnsi" w:cstheme="minorBidi"/>
          <w:b w:val="0"/>
          <w:bCs w:val="0"/>
          <w:sz w:val="20"/>
        </w:rPr>
      </w:pPr>
      <w:r w:rsidRPr="00101289">
        <w:rPr>
          <w:rFonts w:eastAsiaTheme="minorHAnsi" w:cstheme="minorBidi"/>
          <w:b w:val="0"/>
          <w:bCs w:val="0"/>
          <w:i/>
          <w:iCs/>
          <w:sz w:val="20"/>
        </w:rPr>
        <w:t xml:space="preserve">„V posledních desetiletích sledujeme jednoznačný trend odklonu automobilek od klasických manuálů a rostoucí podíl automatických převodovek. Na síle obzvlášť nabral v posledních </w:t>
      </w:r>
      <w:r w:rsidR="00ED3538">
        <w:rPr>
          <w:rFonts w:eastAsiaTheme="minorHAnsi" w:cstheme="minorBidi"/>
          <w:b w:val="0"/>
          <w:bCs w:val="0"/>
          <w:i/>
          <w:iCs/>
          <w:sz w:val="20"/>
        </w:rPr>
        <w:t>pěti</w:t>
      </w:r>
      <w:r w:rsidRPr="00101289">
        <w:rPr>
          <w:rFonts w:eastAsiaTheme="minorHAnsi" w:cstheme="minorBidi"/>
          <w:b w:val="0"/>
          <w:bCs w:val="0"/>
          <w:i/>
          <w:iCs/>
          <w:sz w:val="20"/>
        </w:rPr>
        <w:t xml:space="preserve"> letech. </w:t>
      </w:r>
      <w:r w:rsidR="00955846">
        <w:rPr>
          <w:rFonts w:eastAsiaTheme="minorHAnsi" w:cstheme="minorBidi"/>
          <w:b w:val="0"/>
          <w:bCs w:val="0"/>
          <w:i/>
          <w:iCs/>
          <w:sz w:val="20"/>
        </w:rPr>
        <w:t>Už dnes</w:t>
      </w:r>
      <w:r w:rsidRPr="00101289">
        <w:rPr>
          <w:rFonts w:eastAsiaTheme="minorHAnsi" w:cstheme="minorBidi"/>
          <w:b w:val="0"/>
          <w:bCs w:val="0"/>
          <w:i/>
          <w:iCs/>
          <w:sz w:val="20"/>
        </w:rPr>
        <w:t xml:space="preserve"> je </w:t>
      </w:r>
      <w:r w:rsidR="006D56DE" w:rsidRPr="00101289">
        <w:rPr>
          <w:rFonts w:eastAsiaTheme="minorHAnsi" w:cstheme="minorBidi"/>
          <w:b w:val="0"/>
          <w:bCs w:val="0"/>
          <w:i/>
          <w:iCs/>
          <w:sz w:val="20"/>
        </w:rPr>
        <w:t>shánění</w:t>
      </w:r>
      <w:r w:rsidRPr="00101289">
        <w:rPr>
          <w:rFonts w:eastAsiaTheme="minorHAnsi" w:cstheme="minorBidi"/>
          <w:b w:val="0"/>
          <w:bCs w:val="0"/>
          <w:i/>
          <w:iCs/>
          <w:sz w:val="20"/>
        </w:rPr>
        <w:t xml:space="preserve"> vozu s klasickým řazením mnohem obtížnější</w:t>
      </w:r>
      <w:r w:rsidR="00ED3538">
        <w:rPr>
          <w:rFonts w:eastAsiaTheme="minorHAnsi" w:cstheme="minorBidi"/>
          <w:b w:val="0"/>
          <w:bCs w:val="0"/>
          <w:i/>
          <w:iCs/>
          <w:sz w:val="20"/>
        </w:rPr>
        <w:t>,</w:t>
      </w:r>
      <w:r w:rsidRPr="00101289">
        <w:rPr>
          <w:rFonts w:eastAsiaTheme="minorHAnsi" w:cstheme="minorBidi"/>
          <w:b w:val="0"/>
          <w:bCs w:val="0"/>
          <w:i/>
          <w:iCs/>
          <w:sz w:val="20"/>
        </w:rPr>
        <w:t xml:space="preserve"> </w:t>
      </w:r>
      <w:r w:rsidR="00ED3538">
        <w:rPr>
          <w:rFonts w:eastAsiaTheme="minorHAnsi" w:cstheme="minorBidi"/>
          <w:b w:val="0"/>
          <w:bCs w:val="0"/>
          <w:i/>
          <w:iCs/>
          <w:sz w:val="20"/>
        </w:rPr>
        <w:t>než bylo třeba před deseti lety</w:t>
      </w:r>
      <w:r w:rsidR="00703BC4">
        <w:rPr>
          <w:rFonts w:eastAsiaTheme="minorHAnsi" w:cstheme="minorBidi"/>
          <w:b w:val="0"/>
          <w:bCs w:val="0"/>
          <w:i/>
          <w:iCs/>
          <w:sz w:val="20"/>
        </w:rPr>
        <w:t>. V</w:t>
      </w:r>
      <w:r w:rsidR="009064A3">
        <w:rPr>
          <w:rFonts w:eastAsiaTheme="minorHAnsi" w:cstheme="minorBidi"/>
          <w:b w:val="0"/>
          <w:bCs w:val="0"/>
          <w:i/>
          <w:iCs/>
          <w:sz w:val="20"/>
        </w:rPr>
        <w:t xml:space="preserve">zhledem k aktuálnímu vývoji je zřejmé, že </w:t>
      </w:r>
      <w:r w:rsidR="00C32CBB">
        <w:rPr>
          <w:rFonts w:eastAsiaTheme="minorHAnsi" w:cstheme="minorBidi"/>
          <w:b w:val="0"/>
          <w:bCs w:val="0"/>
          <w:i/>
          <w:iCs/>
          <w:sz w:val="20"/>
        </w:rPr>
        <w:t>nabídka</w:t>
      </w:r>
      <w:r w:rsidRPr="00101289">
        <w:rPr>
          <w:rFonts w:eastAsiaTheme="minorHAnsi" w:cstheme="minorBidi"/>
          <w:b w:val="0"/>
          <w:bCs w:val="0"/>
          <w:i/>
          <w:iCs/>
          <w:sz w:val="20"/>
        </w:rPr>
        <w:t xml:space="preserve"> pro příznivce </w:t>
      </w:r>
      <w:r w:rsidR="00221B4F">
        <w:rPr>
          <w:rFonts w:eastAsiaTheme="minorHAnsi" w:cstheme="minorBidi"/>
          <w:b w:val="0"/>
          <w:bCs w:val="0"/>
          <w:i/>
          <w:iCs/>
          <w:sz w:val="20"/>
        </w:rPr>
        <w:t>manuálních převodovek bud</w:t>
      </w:r>
      <w:r w:rsidR="00C32CBB">
        <w:rPr>
          <w:rFonts w:eastAsiaTheme="minorHAnsi" w:cstheme="minorBidi"/>
          <w:b w:val="0"/>
          <w:bCs w:val="0"/>
          <w:i/>
          <w:iCs/>
          <w:sz w:val="20"/>
        </w:rPr>
        <w:t>e</w:t>
      </w:r>
      <w:r w:rsidR="00221B4F">
        <w:rPr>
          <w:rFonts w:eastAsiaTheme="minorHAnsi" w:cstheme="minorBidi"/>
          <w:b w:val="0"/>
          <w:bCs w:val="0"/>
          <w:i/>
          <w:iCs/>
          <w:sz w:val="20"/>
        </w:rPr>
        <w:t xml:space="preserve"> </w:t>
      </w:r>
      <w:r w:rsidR="00864144">
        <w:rPr>
          <w:rFonts w:eastAsiaTheme="minorHAnsi" w:cstheme="minorBidi"/>
          <w:b w:val="0"/>
          <w:bCs w:val="0"/>
          <w:i/>
          <w:iCs/>
          <w:sz w:val="20"/>
        </w:rPr>
        <w:t>dále ubývat</w:t>
      </w:r>
      <w:r w:rsidR="00703BC4">
        <w:rPr>
          <w:rFonts w:eastAsiaTheme="minorHAnsi" w:cstheme="minorBidi"/>
          <w:b w:val="0"/>
          <w:bCs w:val="0"/>
          <w:i/>
          <w:iCs/>
          <w:sz w:val="20"/>
        </w:rPr>
        <w:t xml:space="preserve"> – zvláště mezi novými vozy</w:t>
      </w:r>
      <w:r w:rsidRPr="00101289">
        <w:rPr>
          <w:rFonts w:eastAsiaTheme="minorHAnsi" w:cstheme="minorBidi"/>
          <w:b w:val="0"/>
          <w:bCs w:val="0"/>
          <w:i/>
          <w:iCs/>
          <w:sz w:val="20"/>
        </w:rPr>
        <w:t>,“</w:t>
      </w:r>
      <w:r w:rsidRPr="00101289">
        <w:rPr>
          <w:rFonts w:eastAsiaTheme="minorHAnsi" w:cstheme="minorBidi"/>
          <w:b w:val="0"/>
          <w:bCs w:val="0"/>
          <w:sz w:val="20"/>
        </w:rPr>
        <w:t xml:space="preserve"> říká </w:t>
      </w:r>
      <w:r w:rsidRPr="00101289">
        <w:rPr>
          <w:rFonts w:eastAsiaTheme="minorHAnsi" w:cstheme="minorBidi"/>
          <w:sz w:val="20"/>
        </w:rPr>
        <w:t>Marek Knieža, ředitel TipCars</w:t>
      </w:r>
      <w:r w:rsidRPr="00101289">
        <w:rPr>
          <w:rFonts w:eastAsiaTheme="minorHAnsi" w:cstheme="minorBidi"/>
          <w:b w:val="0"/>
          <w:bCs w:val="0"/>
          <w:sz w:val="20"/>
        </w:rPr>
        <w:t>.</w:t>
      </w:r>
    </w:p>
    <w:p w14:paraId="2856BFC3" w14:textId="77777777" w:rsidR="005A33D4" w:rsidRDefault="005A33D4" w:rsidP="005A33D4">
      <w:pPr>
        <w:pStyle w:val="Mezinadpis2"/>
      </w:pPr>
      <w:r w:rsidRPr="00D55770">
        <w:t xml:space="preserve">Bez manuálu ani ránu? </w:t>
      </w:r>
      <w:r>
        <w:t>M</w:t>
      </w:r>
      <w:r w:rsidRPr="00D55770">
        <w:t>ožnosti se ztenčují</w:t>
      </w:r>
    </w:p>
    <w:p w14:paraId="1254101C" w14:textId="2029FA20" w:rsidR="009361FC" w:rsidRDefault="005A33D4" w:rsidP="005A33D4">
      <w:r>
        <w:t xml:space="preserve">Co by tedy měl dělat člověk, který na klasické řazení nedá dopustit? Na trhu naštěstí existují segmenty, ve kterých se manuální převodovky nadále zuby nehty drží. Manuální převodovky například stále zcela dominují u malých hatchbacků. V nabídce TipCars je jimi vybaveno hned 78 % </w:t>
      </w:r>
      <w:r w:rsidR="00703BC4">
        <w:t xml:space="preserve">takovýchto </w:t>
      </w:r>
      <w:r>
        <w:t xml:space="preserve">vozů. Jen o málo méně dominantní podíl manuálů pak lidé najdou mezi většími </w:t>
      </w:r>
      <w:proofErr w:type="spellStart"/>
      <w:r>
        <w:t>liftbacky</w:t>
      </w:r>
      <w:proofErr w:type="spellEnd"/>
      <w:r>
        <w:t xml:space="preserve"> (67 %), MPV (73 %) a v menší míře také kombíky (59 %).</w:t>
      </w:r>
    </w:p>
    <w:p w14:paraId="6FCA4AED" w14:textId="0887E50C" w:rsidR="005A33D4" w:rsidRDefault="006A7DAE" w:rsidP="005A33D4">
      <w:r>
        <w:t>Výrazně o</w:t>
      </w:r>
      <w:r w:rsidR="005A33D4">
        <w:t xml:space="preserve">btížnější výběr naopak budou mít milovníci ručního řazení v případě, že by si chtěli pořídit </w:t>
      </w:r>
      <w:r w:rsidR="00271ACF">
        <w:t>SUV, která se u nás v posledních letech těší rychle rostoucí oblibě</w:t>
      </w:r>
      <w:r w:rsidR="005A33D4">
        <w:t>. Automatickou převodovkou je v jejich případě vybaveno hned 65 % nabízených kusů. Ještě o něco méně možností pak mají ti, kteří se poohlíží po pickupu. Automat</w:t>
      </w:r>
      <w:r w:rsidR="00C32CBB">
        <w:t xml:space="preserve"> má</w:t>
      </w:r>
      <w:r w:rsidR="005A33D4">
        <w:t xml:space="preserve"> totiž </w:t>
      </w:r>
      <w:r w:rsidR="00C32CBB">
        <w:t xml:space="preserve">celkem </w:t>
      </w:r>
      <w:r w:rsidR="005A33D4">
        <w:t>71 % těchto všestranných vozidel v nabídce TipCars. Téměř nemožné se pak stává hledání manuálu v případě luxusnějších kupé a limuzín. Klasick</w:t>
      </w:r>
      <w:r w:rsidR="00670510">
        <w:t xml:space="preserve">é řazení nabízí </w:t>
      </w:r>
      <w:r w:rsidR="005A33D4">
        <w:t>jen asi pětina kusů</w:t>
      </w:r>
      <w:r w:rsidR="00C32CBB">
        <w:t xml:space="preserve"> na trhu</w:t>
      </w:r>
      <w:r w:rsidR="005A33D4">
        <w:t>.</w:t>
      </w:r>
    </w:p>
    <w:p w14:paraId="6E2B9FBF" w14:textId="788AA486" w:rsidR="00B877D2" w:rsidRDefault="009361FC" w:rsidP="00B877D2">
      <w:r w:rsidRPr="003B3F72">
        <w:rPr>
          <w:noProof/>
          <w:color w:val="383D41"/>
        </w:rPr>
        <w:lastRenderedPageBreak/>
        <w:drawing>
          <wp:anchor distT="0" distB="0" distL="114300" distR="114300" simplePos="0" relativeHeight="251658240" behindDoc="0" locked="0" layoutInCell="1" allowOverlap="1" wp14:anchorId="3EA946C1" wp14:editId="3CA66600">
            <wp:simplePos x="0" y="0"/>
            <wp:positionH relativeFrom="column">
              <wp:posOffset>98425</wp:posOffset>
            </wp:positionH>
            <wp:positionV relativeFrom="paragraph">
              <wp:posOffset>953135</wp:posOffset>
            </wp:positionV>
            <wp:extent cx="5562600" cy="2880360"/>
            <wp:effectExtent l="0" t="0" r="0" b="0"/>
            <wp:wrapSquare wrapText="bothSides"/>
            <wp:docPr id="1625143763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V relativeFrom="margin">
              <wp14:pctHeight>0</wp14:pctHeight>
            </wp14:sizeRelV>
          </wp:anchor>
        </w:drawing>
      </w:r>
      <w:r w:rsidR="00BB7925" w:rsidRPr="004458E1">
        <w:rPr>
          <w:i/>
          <w:iCs/>
        </w:rPr>
        <w:t>„</w:t>
      </w:r>
      <w:r w:rsidR="00E34A8B">
        <w:rPr>
          <w:i/>
          <w:iCs/>
        </w:rPr>
        <w:t xml:space="preserve">Ačkoliv existuje nespočet řidičů, kteří nedají </w:t>
      </w:r>
      <w:r w:rsidR="00C469A8">
        <w:rPr>
          <w:i/>
          <w:iCs/>
        </w:rPr>
        <w:t xml:space="preserve">na klasickou řadící páku dopustit, </w:t>
      </w:r>
      <w:r w:rsidR="00703BC4">
        <w:rPr>
          <w:i/>
          <w:iCs/>
        </w:rPr>
        <w:t>je třeba dodat</w:t>
      </w:r>
      <w:r w:rsidR="00645F7D" w:rsidRPr="004458E1">
        <w:rPr>
          <w:i/>
          <w:iCs/>
        </w:rPr>
        <w:t>, že</w:t>
      </w:r>
      <w:r w:rsidR="00D1128C" w:rsidRPr="004458E1">
        <w:rPr>
          <w:i/>
          <w:iCs/>
        </w:rPr>
        <w:t xml:space="preserve"> automatické převodovky ušly velmi dlouhou cestu a</w:t>
      </w:r>
      <w:r w:rsidR="00EF0383" w:rsidRPr="004458E1">
        <w:rPr>
          <w:i/>
          <w:iCs/>
        </w:rPr>
        <w:t xml:space="preserve"> pokud člověk vyloženě nepotřebuje manuální řazení, určitě n</w:t>
      </w:r>
      <w:r w:rsidR="00C07ACA" w:rsidRPr="004458E1">
        <w:rPr>
          <w:i/>
          <w:iCs/>
        </w:rPr>
        <w:t xml:space="preserve">ení třeba z nich mít strach. </w:t>
      </w:r>
      <w:r w:rsidR="002145F1" w:rsidRPr="004458E1">
        <w:rPr>
          <w:i/>
          <w:iCs/>
        </w:rPr>
        <w:t xml:space="preserve">Moderní automaty jsou </w:t>
      </w:r>
      <w:r w:rsidR="00C32CBB">
        <w:rPr>
          <w:i/>
          <w:iCs/>
        </w:rPr>
        <w:t>výrazně</w:t>
      </w:r>
      <w:r w:rsidR="002145F1" w:rsidRPr="004458E1">
        <w:rPr>
          <w:i/>
          <w:iCs/>
        </w:rPr>
        <w:t xml:space="preserve"> spolehlivější, než tomu byl</w:t>
      </w:r>
      <w:r w:rsidR="00C270CA" w:rsidRPr="004458E1">
        <w:rPr>
          <w:i/>
          <w:iCs/>
        </w:rPr>
        <w:t>o před patnácti nebo dvaceti lety</w:t>
      </w:r>
      <w:r w:rsidR="00703BC4">
        <w:rPr>
          <w:i/>
          <w:iCs/>
        </w:rPr>
        <w:t>,</w:t>
      </w:r>
      <w:r w:rsidR="00D46B34" w:rsidRPr="004458E1">
        <w:rPr>
          <w:i/>
          <w:iCs/>
        </w:rPr>
        <w:t xml:space="preserve"> </w:t>
      </w:r>
      <w:r w:rsidR="00362D6A" w:rsidRPr="004458E1">
        <w:rPr>
          <w:i/>
          <w:iCs/>
        </w:rPr>
        <w:t xml:space="preserve">a </w:t>
      </w:r>
      <w:r w:rsidR="00D46B34" w:rsidRPr="004458E1">
        <w:rPr>
          <w:i/>
          <w:iCs/>
        </w:rPr>
        <w:t xml:space="preserve">obvykle </w:t>
      </w:r>
      <w:r w:rsidR="004D3112" w:rsidRPr="004458E1">
        <w:rPr>
          <w:i/>
          <w:iCs/>
        </w:rPr>
        <w:t>se mohou pochlubit</w:t>
      </w:r>
      <w:r w:rsidR="00D46B34" w:rsidRPr="004458E1">
        <w:rPr>
          <w:i/>
          <w:iCs/>
        </w:rPr>
        <w:t xml:space="preserve"> mnohem plynulejší</w:t>
      </w:r>
      <w:r w:rsidR="004D3112" w:rsidRPr="004458E1">
        <w:rPr>
          <w:i/>
          <w:iCs/>
        </w:rPr>
        <w:t>m</w:t>
      </w:r>
      <w:r w:rsidR="00D46B34" w:rsidRPr="004458E1">
        <w:rPr>
          <w:i/>
          <w:iCs/>
        </w:rPr>
        <w:t xml:space="preserve"> řaze</w:t>
      </w:r>
      <w:r w:rsidR="004D3112" w:rsidRPr="004458E1">
        <w:rPr>
          <w:i/>
          <w:iCs/>
        </w:rPr>
        <w:t>ním</w:t>
      </w:r>
      <w:r w:rsidR="006F31E1" w:rsidRPr="004458E1">
        <w:rPr>
          <w:i/>
          <w:iCs/>
        </w:rPr>
        <w:t xml:space="preserve"> a nižší spotřebou</w:t>
      </w:r>
      <w:r w:rsidR="004458E1" w:rsidRPr="004458E1">
        <w:rPr>
          <w:i/>
          <w:iCs/>
        </w:rPr>
        <w:t>,</w:t>
      </w:r>
      <w:r w:rsidR="006F31E1" w:rsidRPr="004458E1">
        <w:rPr>
          <w:i/>
          <w:iCs/>
        </w:rPr>
        <w:t>“</w:t>
      </w:r>
      <w:r w:rsidR="006F31E1">
        <w:t xml:space="preserve"> konstatuje </w:t>
      </w:r>
      <w:r w:rsidR="006F31E1" w:rsidRPr="006F31E1">
        <w:rPr>
          <w:b/>
          <w:bCs/>
        </w:rPr>
        <w:t>Marek Knieža</w:t>
      </w:r>
      <w:r w:rsidR="006F31E1">
        <w:t>.</w:t>
      </w:r>
    </w:p>
    <w:p w14:paraId="78491D05" w14:textId="77777777" w:rsidR="00B877D2" w:rsidRPr="00B877D2" w:rsidRDefault="00B877D2" w:rsidP="00B877D2"/>
    <w:p w14:paraId="78058D2B" w14:textId="5B02D8E0" w:rsidR="009A0B7B" w:rsidRPr="004C44DB" w:rsidRDefault="000706D4" w:rsidP="004C44DB">
      <w:pPr>
        <w:pStyle w:val="patikanadpis"/>
      </w:pPr>
      <w:r w:rsidRPr="004C44DB">
        <w:t xml:space="preserve">Kontakt pro </w:t>
      </w:r>
      <w:r w:rsidR="009A0B7B" w:rsidRPr="004C44DB">
        <w:t>média</w:t>
      </w:r>
      <w:r w:rsidRPr="004C44DB">
        <w:t xml:space="preserve">: </w:t>
      </w:r>
    </w:p>
    <w:p w14:paraId="67B241C4" w14:textId="78B4EA54" w:rsidR="009A0B7B" w:rsidRPr="009A0B7B" w:rsidRDefault="000706D4" w:rsidP="009A0B7B">
      <w:pPr>
        <w:spacing w:after="0"/>
        <w:jc w:val="left"/>
        <w:rPr>
          <w:b/>
          <w:bCs/>
          <w:color w:val="383D41"/>
          <w:sz w:val="18"/>
          <w:szCs w:val="22"/>
        </w:rPr>
      </w:pPr>
      <w:r w:rsidRPr="009A0B7B">
        <w:rPr>
          <w:b/>
          <w:bCs/>
          <w:color w:val="383D41"/>
          <w:sz w:val="18"/>
          <w:szCs w:val="22"/>
        </w:rPr>
        <w:t>David Vondra</w:t>
      </w:r>
    </w:p>
    <w:p w14:paraId="279BECD7" w14:textId="6873F6F7" w:rsidR="009A0B7B" w:rsidRPr="009A0B7B" w:rsidRDefault="000706D4" w:rsidP="009A0B7B">
      <w:pPr>
        <w:spacing w:after="0"/>
        <w:jc w:val="left"/>
        <w:rPr>
          <w:color w:val="383D41"/>
          <w:sz w:val="18"/>
          <w:szCs w:val="22"/>
        </w:rPr>
      </w:pPr>
      <w:r w:rsidRPr="009A0B7B">
        <w:rPr>
          <w:color w:val="383D41"/>
          <w:sz w:val="18"/>
          <w:szCs w:val="22"/>
        </w:rPr>
        <w:t xml:space="preserve">e-mail: </w:t>
      </w:r>
      <w:hyperlink r:id="rId8" w:history="1">
        <w:r w:rsidR="009A0B7B" w:rsidRPr="009A0B7B">
          <w:rPr>
            <w:rStyle w:val="Hypertextovodkaz"/>
            <w:sz w:val="18"/>
            <w:szCs w:val="22"/>
          </w:rPr>
          <w:t>david.vondra@insighters.cz</w:t>
        </w:r>
      </w:hyperlink>
      <w:r w:rsidR="009A0B7B" w:rsidRPr="009A0B7B">
        <w:rPr>
          <w:color w:val="383D41"/>
          <w:sz w:val="18"/>
          <w:szCs w:val="22"/>
        </w:rPr>
        <w:t xml:space="preserve"> </w:t>
      </w:r>
    </w:p>
    <w:p w14:paraId="0E09DB98" w14:textId="40663500" w:rsidR="000706D4" w:rsidRPr="009A0B7B" w:rsidRDefault="000706D4" w:rsidP="009A0B7B">
      <w:pPr>
        <w:spacing w:after="0"/>
        <w:jc w:val="left"/>
        <w:rPr>
          <w:color w:val="383D41"/>
          <w:sz w:val="18"/>
          <w:szCs w:val="22"/>
        </w:rPr>
      </w:pPr>
      <w:r w:rsidRPr="009A0B7B">
        <w:rPr>
          <w:color w:val="383D41"/>
          <w:sz w:val="18"/>
          <w:szCs w:val="22"/>
        </w:rPr>
        <w:t>mobil:</w:t>
      </w:r>
      <w:r w:rsidR="009A0B7B" w:rsidRPr="009A0B7B">
        <w:rPr>
          <w:color w:val="383D41"/>
          <w:sz w:val="18"/>
          <w:szCs w:val="22"/>
        </w:rPr>
        <w:t> </w:t>
      </w:r>
      <w:r w:rsidRPr="009A0B7B">
        <w:rPr>
          <w:color w:val="383D41"/>
          <w:sz w:val="18"/>
          <w:szCs w:val="22"/>
        </w:rPr>
        <w:t>+420</w:t>
      </w:r>
      <w:r w:rsidR="009A0B7B" w:rsidRPr="009A0B7B">
        <w:rPr>
          <w:color w:val="383D41"/>
          <w:sz w:val="18"/>
          <w:szCs w:val="22"/>
        </w:rPr>
        <w:t> </w:t>
      </w:r>
      <w:r w:rsidRPr="009A0B7B">
        <w:rPr>
          <w:color w:val="383D41"/>
          <w:sz w:val="18"/>
          <w:szCs w:val="22"/>
        </w:rPr>
        <w:t>776</w:t>
      </w:r>
      <w:r w:rsidR="009A0B7B" w:rsidRPr="009A0B7B">
        <w:rPr>
          <w:color w:val="383D41"/>
          <w:sz w:val="18"/>
          <w:szCs w:val="22"/>
        </w:rPr>
        <w:t> </w:t>
      </w:r>
      <w:r w:rsidRPr="009A0B7B">
        <w:rPr>
          <w:color w:val="383D41"/>
          <w:sz w:val="18"/>
          <w:szCs w:val="22"/>
        </w:rPr>
        <w:t>700</w:t>
      </w:r>
      <w:r w:rsidR="009A0B7B" w:rsidRPr="009A0B7B">
        <w:rPr>
          <w:color w:val="383D41"/>
          <w:sz w:val="18"/>
          <w:szCs w:val="22"/>
        </w:rPr>
        <w:t> </w:t>
      </w:r>
      <w:r w:rsidRPr="009A0B7B">
        <w:rPr>
          <w:color w:val="383D41"/>
          <w:sz w:val="18"/>
          <w:szCs w:val="22"/>
        </w:rPr>
        <w:t>131</w:t>
      </w:r>
    </w:p>
    <w:p w14:paraId="79EF646C" w14:textId="144572A8" w:rsidR="009A0B7B" w:rsidRDefault="009A0B7B" w:rsidP="004C44DB">
      <w:pPr>
        <w:pStyle w:val="patikanadpis"/>
      </w:pPr>
    </w:p>
    <w:p w14:paraId="025A4E17" w14:textId="4E01E951" w:rsidR="000706D4" w:rsidRPr="009A0B7B" w:rsidRDefault="000706D4" w:rsidP="004C44DB">
      <w:pPr>
        <w:pStyle w:val="patikanadpis"/>
      </w:pPr>
      <w:r w:rsidRPr="009A0B7B">
        <w:t xml:space="preserve">O TipCars </w:t>
      </w:r>
    </w:p>
    <w:p w14:paraId="536629C4" w14:textId="3F9BC50D" w:rsidR="000706D4" w:rsidRPr="000706D4" w:rsidRDefault="005B1A59" w:rsidP="00D27A1D">
      <w:pPr>
        <w:pStyle w:val="Patika"/>
      </w:pPr>
      <w:r w:rsidRPr="000706D4">
        <w:t xml:space="preserve">Portál TipCars.com zprostředkovává prodej </w:t>
      </w:r>
      <w:r>
        <w:t>nových a ojetých</w:t>
      </w:r>
      <w:r w:rsidRPr="000706D4">
        <w:t xml:space="preserve"> aut, a to jak mezi </w:t>
      </w:r>
      <w:r>
        <w:t>prodejci</w:t>
      </w:r>
      <w:r w:rsidRPr="000706D4">
        <w:t xml:space="preserve"> a zájemci o </w:t>
      </w:r>
      <w:r>
        <w:t>koupi vozu</w:t>
      </w:r>
      <w:r w:rsidRPr="000706D4">
        <w:t xml:space="preserve">, tak i přímo mezi lidmi navzájem. TipCars.com nabízí </w:t>
      </w:r>
      <w:r>
        <w:t>prodejcům</w:t>
      </w:r>
      <w:r w:rsidRPr="000706D4">
        <w:t xml:space="preserve"> jedinečné řešení pro jednoduchý a</w:t>
      </w:r>
      <w:r>
        <w:t> </w:t>
      </w:r>
      <w:r w:rsidRPr="000706D4">
        <w:t xml:space="preserve">efektivní prodej automobilů. </w:t>
      </w:r>
      <w:r>
        <w:t>Díky spolupráci s partnery patřící mezi přední hráče napříč auto-moto trhem – od dovozců a dealerů přes autobazary až po poskytovatele leasingových služeb – najdou na TipCars.com zájemci o koupi vozu vše na jednom místě</w:t>
      </w:r>
      <w:r w:rsidRPr="000706D4">
        <w:t>. V</w:t>
      </w:r>
      <w:r>
        <w:t> </w:t>
      </w:r>
      <w:r w:rsidRPr="000706D4">
        <w:t xml:space="preserve">současné době patří TipCars.com s nabídkou více než 70.000 inzerátů od více než 1.500 </w:t>
      </w:r>
      <w:r>
        <w:t>partnerů</w:t>
      </w:r>
      <w:r w:rsidRPr="000706D4">
        <w:t xml:space="preserve"> a soukromých prodejců</w:t>
      </w:r>
      <w:r>
        <w:t xml:space="preserve"> mezi největší inzertní</w:t>
      </w:r>
      <w:r w:rsidRPr="000706D4">
        <w:t xml:space="preserve"> auto-moto web</w:t>
      </w:r>
      <w:r>
        <w:t>y</w:t>
      </w:r>
      <w:r w:rsidRPr="000706D4">
        <w:t xml:space="preserve"> na českém trhu.</w:t>
      </w:r>
    </w:p>
    <w:sectPr w:rsidR="000706D4" w:rsidRPr="000706D4" w:rsidSect="0084708C">
      <w:headerReference w:type="default" r:id="rId9"/>
      <w:footerReference w:type="default" r:id="rId10"/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2F5F5" w14:textId="77777777" w:rsidR="002112C8" w:rsidRDefault="002112C8" w:rsidP="00F6086B">
      <w:pPr>
        <w:spacing w:after="0" w:line="240" w:lineRule="auto"/>
      </w:pPr>
      <w:r>
        <w:separator/>
      </w:r>
    </w:p>
  </w:endnote>
  <w:endnote w:type="continuationSeparator" w:id="0">
    <w:p w14:paraId="00D2C559" w14:textId="77777777" w:rsidR="002112C8" w:rsidRDefault="002112C8" w:rsidP="00F6086B">
      <w:pPr>
        <w:spacing w:after="0" w:line="240" w:lineRule="auto"/>
      </w:pPr>
      <w:r>
        <w:continuationSeparator/>
      </w:r>
    </w:p>
  </w:endnote>
  <w:endnote w:type="continuationNotice" w:id="1">
    <w:p w14:paraId="0E2C7A22" w14:textId="77777777" w:rsidR="002112C8" w:rsidRDefault="002112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FE5C76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FE5C76">
          <w:rPr>
            <w:color w:val="383D41"/>
            <w:sz w:val="16"/>
            <w:szCs w:val="20"/>
          </w:rPr>
          <w:fldChar w:fldCharType="begin"/>
        </w:r>
        <w:r w:rsidRPr="00FE5C76">
          <w:rPr>
            <w:color w:val="383D41"/>
            <w:sz w:val="16"/>
            <w:szCs w:val="20"/>
          </w:rPr>
          <w:instrText>PAGE   \* MERGEFORMAT</w:instrText>
        </w:r>
        <w:r w:rsidRPr="00FE5C76">
          <w:rPr>
            <w:color w:val="383D41"/>
            <w:sz w:val="16"/>
            <w:szCs w:val="20"/>
          </w:rPr>
          <w:fldChar w:fldCharType="separate"/>
        </w:r>
        <w:r w:rsidRPr="00FE5C76">
          <w:rPr>
            <w:color w:val="383D41"/>
            <w:sz w:val="16"/>
            <w:szCs w:val="20"/>
          </w:rPr>
          <w:t>2</w:t>
        </w:r>
        <w:r w:rsidRPr="00FE5C76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9A0B7B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47C0" w14:textId="77777777" w:rsidR="002112C8" w:rsidRDefault="002112C8" w:rsidP="00F6086B">
      <w:pPr>
        <w:spacing w:after="0" w:line="240" w:lineRule="auto"/>
      </w:pPr>
      <w:r>
        <w:separator/>
      </w:r>
    </w:p>
  </w:footnote>
  <w:footnote w:type="continuationSeparator" w:id="0">
    <w:p w14:paraId="21F638DF" w14:textId="77777777" w:rsidR="002112C8" w:rsidRDefault="002112C8" w:rsidP="00F6086B">
      <w:pPr>
        <w:spacing w:after="0" w:line="240" w:lineRule="auto"/>
      </w:pPr>
      <w:r>
        <w:continuationSeparator/>
      </w:r>
    </w:p>
  </w:footnote>
  <w:footnote w:type="continuationNotice" w:id="1">
    <w:p w14:paraId="0DFE3F93" w14:textId="77777777" w:rsidR="002112C8" w:rsidRDefault="002112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AA62" w14:textId="645ECB45" w:rsidR="00F6086B" w:rsidRPr="009A0B7B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9A0B7B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473195841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9A0B7B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21FB2"/>
    <w:rsid w:val="00023783"/>
    <w:rsid w:val="0004672C"/>
    <w:rsid w:val="000503B0"/>
    <w:rsid w:val="00052540"/>
    <w:rsid w:val="00054C23"/>
    <w:rsid w:val="00062F38"/>
    <w:rsid w:val="000706D4"/>
    <w:rsid w:val="00073776"/>
    <w:rsid w:val="00075D01"/>
    <w:rsid w:val="00077B0D"/>
    <w:rsid w:val="00094BF9"/>
    <w:rsid w:val="000B167E"/>
    <w:rsid w:val="000E629F"/>
    <w:rsid w:val="000E7EF9"/>
    <w:rsid w:val="00101289"/>
    <w:rsid w:val="00105332"/>
    <w:rsid w:val="00105BFA"/>
    <w:rsid w:val="00115703"/>
    <w:rsid w:val="00121A69"/>
    <w:rsid w:val="00127F90"/>
    <w:rsid w:val="00130BB8"/>
    <w:rsid w:val="00133AE0"/>
    <w:rsid w:val="00133B84"/>
    <w:rsid w:val="00155148"/>
    <w:rsid w:val="0017038F"/>
    <w:rsid w:val="0018016A"/>
    <w:rsid w:val="00185B59"/>
    <w:rsid w:val="00186E27"/>
    <w:rsid w:val="00197CC4"/>
    <w:rsid w:val="001A26C0"/>
    <w:rsid w:val="001A5429"/>
    <w:rsid w:val="001B1EEF"/>
    <w:rsid w:val="001B6CB8"/>
    <w:rsid w:val="001D5515"/>
    <w:rsid w:val="001D6D4E"/>
    <w:rsid w:val="002018FF"/>
    <w:rsid w:val="00207C47"/>
    <w:rsid w:val="002112C8"/>
    <w:rsid w:val="00211999"/>
    <w:rsid w:val="002145F1"/>
    <w:rsid w:val="00221B1B"/>
    <w:rsid w:val="00221B4F"/>
    <w:rsid w:val="00225ECF"/>
    <w:rsid w:val="0022626D"/>
    <w:rsid w:val="0024171B"/>
    <w:rsid w:val="00271ACF"/>
    <w:rsid w:val="00271BAF"/>
    <w:rsid w:val="00282DFE"/>
    <w:rsid w:val="00294006"/>
    <w:rsid w:val="002B44B2"/>
    <w:rsid w:val="002B4CA8"/>
    <w:rsid w:val="002C31A4"/>
    <w:rsid w:val="002C4DCE"/>
    <w:rsid w:val="002C4E15"/>
    <w:rsid w:val="002D0F44"/>
    <w:rsid w:val="002E0824"/>
    <w:rsid w:val="002E1D28"/>
    <w:rsid w:val="002E69FE"/>
    <w:rsid w:val="00303715"/>
    <w:rsid w:val="00315CE5"/>
    <w:rsid w:val="00320526"/>
    <w:rsid w:val="00346C1F"/>
    <w:rsid w:val="00362D6A"/>
    <w:rsid w:val="00372205"/>
    <w:rsid w:val="00377246"/>
    <w:rsid w:val="0037760E"/>
    <w:rsid w:val="00380D38"/>
    <w:rsid w:val="00382B3F"/>
    <w:rsid w:val="003A57EC"/>
    <w:rsid w:val="003B3F72"/>
    <w:rsid w:val="003B7B35"/>
    <w:rsid w:val="003C21DB"/>
    <w:rsid w:val="003C601A"/>
    <w:rsid w:val="003E1919"/>
    <w:rsid w:val="003E53A1"/>
    <w:rsid w:val="0041085D"/>
    <w:rsid w:val="00412442"/>
    <w:rsid w:val="0043124D"/>
    <w:rsid w:val="004458E1"/>
    <w:rsid w:val="00465A7B"/>
    <w:rsid w:val="00473279"/>
    <w:rsid w:val="00475A7B"/>
    <w:rsid w:val="00491FA3"/>
    <w:rsid w:val="004A0EC9"/>
    <w:rsid w:val="004A23C8"/>
    <w:rsid w:val="004A6590"/>
    <w:rsid w:val="004B699A"/>
    <w:rsid w:val="004C44DB"/>
    <w:rsid w:val="004C650F"/>
    <w:rsid w:val="004D1343"/>
    <w:rsid w:val="004D3112"/>
    <w:rsid w:val="004D6B10"/>
    <w:rsid w:val="004E0969"/>
    <w:rsid w:val="004E2029"/>
    <w:rsid w:val="004E3492"/>
    <w:rsid w:val="004E496B"/>
    <w:rsid w:val="004F793D"/>
    <w:rsid w:val="00500716"/>
    <w:rsid w:val="0050198F"/>
    <w:rsid w:val="005100D9"/>
    <w:rsid w:val="00545302"/>
    <w:rsid w:val="0055082B"/>
    <w:rsid w:val="005525C9"/>
    <w:rsid w:val="005614AF"/>
    <w:rsid w:val="005807A0"/>
    <w:rsid w:val="00596EBC"/>
    <w:rsid w:val="005A33D4"/>
    <w:rsid w:val="005B1187"/>
    <w:rsid w:val="005B1A59"/>
    <w:rsid w:val="005B6756"/>
    <w:rsid w:val="005D4202"/>
    <w:rsid w:val="005E46F3"/>
    <w:rsid w:val="005F3485"/>
    <w:rsid w:val="005F69E7"/>
    <w:rsid w:val="006006BD"/>
    <w:rsid w:val="006034C2"/>
    <w:rsid w:val="00607FDF"/>
    <w:rsid w:val="00612B97"/>
    <w:rsid w:val="00641CF6"/>
    <w:rsid w:val="00645F7D"/>
    <w:rsid w:val="00670510"/>
    <w:rsid w:val="00691A21"/>
    <w:rsid w:val="006939C9"/>
    <w:rsid w:val="006A189F"/>
    <w:rsid w:val="006A5F6C"/>
    <w:rsid w:val="006A7DAE"/>
    <w:rsid w:val="006B1FB0"/>
    <w:rsid w:val="006B2A62"/>
    <w:rsid w:val="006D0D3D"/>
    <w:rsid w:val="006D56DE"/>
    <w:rsid w:val="006D6225"/>
    <w:rsid w:val="006E2A79"/>
    <w:rsid w:val="006F31E1"/>
    <w:rsid w:val="00703BC4"/>
    <w:rsid w:val="00717AB3"/>
    <w:rsid w:val="00723704"/>
    <w:rsid w:val="00736405"/>
    <w:rsid w:val="007430AA"/>
    <w:rsid w:val="007435CC"/>
    <w:rsid w:val="0074622F"/>
    <w:rsid w:val="007562C1"/>
    <w:rsid w:val="00763E80"/>
    <w:rsid w:val="007728B3"/>
    <w:rsid w:val="00772963"/>
    <w:rsid w:val="00774592"/>
    <w:rsid w:val="00782A9C"/>
    <w:rsid w:val="00795539"/>
    <w:rsid w:val="007A28B5"/>
    <w:rsid w:val="007A6DC8"/>
    <w:rsid w:val="007B2BD1"/>
    <w:rsid w:val="007B3737"/>
    <w:rsid w:val="007C13BD"/>
    <w:rsid w:val="007D08F8"/>
    <w:rsid w:val="007D54B3"/>
    <w:rsid w:val="007D645C"/>
    <w:rsid w:val="007F0848"/>
    <w:rsid w:val="00800D02"/>
    <w:rsid w:val="00814D67"/>
    <w:rsid w:val="008164FB"/>
    <w:rsid w:val="008269CE"/>
    <w:rsid w:val="00845B7D"/>
    <w:rsid w:val="0084708C"/>
    <w:rsid w:val="00860953"/>
    <w:rsid w:val="00864144"/>
    <w:rsid w:val="0087258C"/>
    <w:rsid w:val="00874FD7"/>
    <w:rsid w:val="008B6075"/>
    <w:rsid w:val="008C6BD8"/>
    <w:rsid w:val="008D2C85"/>
    <w:rsid w:val="008D4CA6"/>
    <w:rsid w:val="008F26A0"/>
    <w:rsid w:val="009021EC"/>
    <w:rsid w:val="009029DC"/>
    <w:rsid w:val="009035D7"/>
    <w:rsid w:val="009064A3"/>
    <w:rsid w:val="00920A99"/>
    <w:rsid w:val="0092100A"/>
    <w:rsid w:val="009361FC"/>
    <w:rsid w:val="00955846"/>
    <w:rsid w:val="0097397F"/>
    <w:rsid w:val="0098787B"/>
    <w:rsid w:val="009974F4"/>
    <w:rsid w:val="009A0B7B"/>
    <w:rsid w:val="009B3C72"/>
    <w:rsid w:val="009D2EEA"/>
    <w:rsid w:val="009E1732"/>
    <w:rsid w:val="00A16342"/>
    <w:rsid w:val="00A20424"/>
    <w:rsid w:val="00A24E68"/>
    <w:rsid w:val="00A32E66"/>
    <w:rsid w:val="00A437F8"/>
    <w:rsid w:val="00A43F4A"/>
    <w:rsid w:val="00A5657C"/>
    <w:rsid w:val="00A60A7D"/>
    <w:rsid w:val="00AB21CD"/>
    <w:rsid w:val="00AB28B2"/>
    <w:rsid w:val="00AC1169"/>
    <w:rsid w:val="00AC3245"/>
    <w:rsid w:val="00AC74B4"/>
    <w:rsid w:val="00AE0498"/>
    <w:rsid w:val="00B11778"/>
    <w:rsid w:val="00B119E9"/>
    <w:rsid w:val="00B2048E"/>
    <w:rsid w:val="00B2712A"/>
    <w:rsid w:val="00B7274F"/>
    <w:rsid w:val="00B86E4B"/>
    <w:rsid w:val="00B877D2"/>
    <w:rsid w:val="00B93E15"/>
    <w:rsid w:val="00BB1BA9"/>
    <w:rsid w:val="00BB7925"/>
    <w:rsid w:val="00BD1309"/>
    <w:rsid w:val="00BD1D71"/>
    <w:rsid w:val="00BF0158"/>
    <w:rsid w:val="00BF14DE"/>
    <w:rsid w:val="00C0533F"/>
    <w:rsid w:val="00C06DAE"/>
    <w:rsid w:val="00C07ACA"/>
    <w:rsid w:val="00C20AD3"/>
    <w:rsid w:val="00C21FE1"/>
    <w:rsid w:val="00C237BD"/>
    <w:rsid w:val="00C2624D"/>
    <w:rsid w:val="00C270CA"/>
    <w:rsid w:val="00C32CBB"/>
    <w:rsid w:val="00C37DF8"/>
    <w:rsid w:val="00C427B2"/>
    <w:rsid w:val="00C4397C"/>
    <w:rsid w:val="00C469A8"/>
    <w:rsid w:val="00C80D44"/>
    <w:rsid w:val="00C91993"/>
    <w:rsid w:val="00C93467"/>
    <w:rsid w:val="00C97A53"/>
    <w:rsid w:val="00CA0EBE"/>
    <w:rsid w:val="00CA13C0"/>
    <w:rsid w:val="00CB41A4"/>
    <w:rsid w:val="00CB607C"/>
    <w:rsid w:val="00CC05C6"/>
    <w:rsid w:val="00CF63A4"/>
    <w:rsid w:val="00D1128C"/>
    <w:rsid w:val="00D207CF"/>
    <w:rsid w:val="00D22565"/>
    <w:rsid w:val="00D27A1D"/>
    <w:rsid w:val="00D33793"/>
    <w:rsid w:val="00D46B34"/>
    <w:rsid w:val="00D77545"/>
    <w:rsid w:val="00D836FD"/>
    <w:rsid w:val="00D86511"/>
    <w:rsid w:val="00D875A2"/>
    <w:rsid w:val="00D90A8E"/>
    <w:rsid w:val="00D96833"/>
    <w:rsid w:val="00DA4632"/>
    <w:rsid w:val="00DB0B14"/>
    <w:rsid w:val="00DB13D9"/>
    <w:rsid w:val="00DB4419"/>
    <w:rsid w:val="00DB4C20"/>
    <w:rsid w:val="00DB7092"/>
    <w:rsid w:val="00DC19C2"/>
    <w:rsid w:val="00DC3E7B"/>
    <w:rsid w:val="00DD4A3E"/>
    <w:rsid w:val="00E11B32"/>
    <w:rsid w:val="00E12A58"/>
    <w:rsid w:val="00E13323"/>
    <w:rsid w:val="00E165E8"/>
    <w:rsid w:val="00E2656A"/>
    <w:rsid w:val="00E34A8B"/>
    <w:rsid w:val="00E65172"/>
    <w:rsid w:val="00E80231"/>
    <w:rsid w:val="00E90C62"/>
    <w:rsid w:val="00E91B33"/>
    <w:rsid w:val="00EC47D8"/>
    <w:rsid w:val="00ED3538"/>
    <w:rsid w:val="00ED7989"/>
    <w:rsid w:val="00EF0383"/>
    <w:rsid w:val="00EF5316"/>
    <w:rsid w:val="00F206DB"/>
    <w:rsid w:val="00F263C2"/>
    <w:rsid w:val="00F42136"/>
    <w:rsid w:val="00F42649"/>
    <w:rsid w:val="00F53B7E"/>
    <w:rsid w:val="00F6086B"/>
    <w:rsid w:val="00F644FB"/>
    <w:rsid w:val="00F82229"/>
    <w:rsid w:val="00F826F8"/>
    <w:rsid w:val="00FA4976"/>
    <w:rsid w:val="00FD7AA0"/>
    <w:rsid w:val="00FE17AC"/>
    <w:rsid w:val="00FE5C76"/>
    <w:rsid w:val="00FE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90A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0A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0A8E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0A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0A8E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C13BD"/>
    <w:rPr>
      <w:color w:val="F15B4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vondra@insighters.cz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rgbClr val="383D41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r>
              <a:rPr lang="cs-CZ" sz="1200" b="1">
                <a:solidFill>
                  <a:srgbClr val="383D41"/>
                </a:solidFill>
              </a:rPr>
              <a:t>Vozy v nabídce TipCars podle typu převodovky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rgbClr val="383D41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4.8498004530255635E-2"/>
          <c:y val="0.17917874396135267"/>
          <c:w val="0.94366627116815882"/>
          <c:h val="0.51667503518581914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Vozy s manuální převodovkou</c:v>
                </c:pt>
              </c:strCache>
            </c:strRef>
          </c:tx>
          <c:spPr>
            <a:solidFill>
              <a:srgbClr val="F15B4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List1!$A$2:$A$15</c:f>
              <c:strCache>
                <c:ptCount val="14"/>
                <c:pt idx="0">
                  <c:v>hatchback</c:v>
                </c:pt>
                <c:pt idx="1">
                  <c:v>MPV</c:v>
                </c:pt>
                <c:pt idx="2">
                  <c:v>liftback</c:v>
                </c:pt>
                <c:pt idx="3">
                  <c:v>kombi</c:v>
                </c:pt>
                <c:pt idx="4">
                  <c:v>minibus</c:v>
                </c:pt>
                <c:pt idx="5">
                  <c:v>sedan</c:v>
                </c:pt>
                <c:pt idx="6">
                  <c:v>VAN</c:v>
                </c:pt>
                <c:pt idx="7">
                  <c:v>kabriolet</c:v>
                </c:pt>
                <c:pt idx="8">
                  <c:v>terénní</c:v>
                </c:pt>
                <c:pt idx="9">
                  <c:v>SUV</c:v>
                </c:pt>
                <c:pt idx="10">
                  <c:v>CUV</c:v>
                </c:pt>
                <c:pt idx="11">
                  <c:v>pick up</c:v>
                </c:pt>
                <c:pt idx="12">
                  <c:v>kupé</c:v>
                </c:pt>
                <c:pt idx="13">
                  <c:v>limuzína</c:v>
                </c:pt>
              </c:strCache>
            </c:strRef>
          </c:cat>
          <c:val>
            <c:numRef>
              <c:f>List1!$B$2:$B$15</c:f>
              <c:numCache>
                <c:formatCode>0%</c:formatCode>
                <c:ptCount val="14"/>
                <c:pt idx="0">
                  <c:v>0.7817343946376204</c:v>
                </c:pt>
                <c:pt idx="1">
                  <c:v>0.72802133166026195</c:v>
                </c:pt>
                <c:pt idx="2">
                  <c:v>0.66995210022107587</c:v>
                </c:pt>
                <c:pt idx="3">
                  <c:v>0.59130420077115609</c:v>
                </c:pt>
                <c:pt idx="4">
                  <c:v>0.57629870129870131</c:v>
                </c:pt>
                <c:pt idx="5">
                  <c:v>0.45441937869822485</c:v>
                </c:pt>
                <c:pt idx="6">
                  <c:v>0.42019302152932442</c:v>
                </c:pt>
                <c:pt idx="7">
                  <c:v>0.40177580466148721</c:v>
                </c:pt>
                <c:pt idx="8">
                  <c:v>0.35433715220949263</c:v>
                </c:pt>
                <c:pt idx="9">
                  <c:v>0.34966345279243222</c:v>
                </c:pt>
                <c:pt idx="10">
                  <c:v>0.33911671924290221</c:v>
                </c:pt>
                <c:pt idx="11">
                  <c:v>0.29472902746844842</c:v>
                </c:pt>
                <c:pt idx="12">
                  <c:v>0.2107520732056048</c:v>
                </c:pt>
                <c:pt idx="13">
                  <c:v>0.15594974131559497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DF-4CEE-A31F-E33896889381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Vozy s automatickou převodovkou</c:v>
                </c:pt>
              </c:strCache>
            </c:strRef>
          </c:tx>
          <c:spPr>
            <a:solidFill>
              <a:srgbClr val="CBDDD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rgbClr val="383D41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List1!$A$2:$A$15</c:f>
              <c:strCache>
                <c:ptCount val="14"/>
                <c:pt idx="0">
                  <c:v>hatchback</c:v>
                </c:pt>
                <c:pt idx="1">
                  <c:v>MPV</c:v>
                </c:pt>
                <c:pt idx="2">
                  <c:v>liftback</c:v>
                </c:pt>
                <c:pt idx="3">
                  <c:v>kombi</c:v>
                </c:pt>
                <c:pt idx="4">
                  <c:v>minibus</c:v>
                </c:pt>
                <c:pt idx="5">
                  <c:v>sedan</c:v>
                </c:pt>
                <c:pt idx="6">
                  <c:v>VAN</c:v>
                </c:pt>
                <c:pt idx="7">
                  <c:v>kabriolet</c:v>
                </c:pt>
                <c:pt idx="8">
                  <c:v>terénní</c:v>
                </c:pt>
                <c:pt idx="9">
                  <c:v>SUV</c:v>
                </c:pt>
                <c:pt idx="10">
                  <c:v>CUV</c:v>
                </c:pt>
                <c:pt idx="11">
                  <c:v>pick up</c:v>
                </c:pt>
                <c:pt idx="12">
                  <c:v>kupé</c:v>
                </c:pt>
                <c:pt idx="13">
                  <c:v>limuzína</c:v>
                </c:pt>
              </c:strCache>
            </c:strRef>
          </c:cat>
          <c:val>
            <c:numRef>
              <c:f>List1!$C$2:$C$15</c:f>
              <c:numCache>
                <c:formatCode>0%</c:formatCode>
                <c:ptCount val="14"/>
                <c:pt idx="0">
                  <c:v>0.2182656053623796</c:v>
                </c:pt>
                <c:pt idx="1">
                  <c:v>0.27197866833973805</c:v>
                </c:pt>
                <c:pt idx="2">
                  <c:v>0.33004789977892413</c:v>
                </c:pt>
                <c:pt idx="3">
                  <c:v>0.40869579922884391</c:v>
                </c:pt>
                <c:pt idx="4">
                  <c:v>0.42370129870129869</c:v>
                </c:pt>
                <c:pt idx="5">
                  <c:v>0.54558062130177509</c:v>
                </c:pt>
                <c:pt idx="6">
                  <c:v>0.57980697847067564</c:v>
                </c:pt>
                <c:pt idx="7">
                  <c:v>0.59822419533851279</c:v>
                </c:pt>
                <c:pt idx="8">
                  <c:v>0.64566284779050731</c:v>
                </c:pt>
                <c:pt idx="9">
                  <c:v>0.65033654720756773</c:v>
                </c:pt>
                <c:pt idx="10">
                  <c:v>0.66088328075709779</c:v>
                </c:pt>
                <c:pt idx="11">
                  <c:v>0.70527097253155158</c:v>
                </c:pt>
                <c:pt idx="12">
                  <c:v>0.78924792679439526</c:v>
                </c:pt>
                <c:pt idx="13">
                  <c:v>0.84405025868440497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DF-4CEE-A31F-E3389688938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5"/>
        <c:overlap val="100"/>
        <c:axId val="1200415632"/>
        <c:axId val="1200407952"/>
      </c:barChart>
      <c:catAx>
        <c:axId val="1200415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383D41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cs-CZ"/>
          </a:p>
        </c:txPr>
        <c:crossAx val="1200407952"/>
        <c:crosses val="autoZero"/>
        <c:auto val="1"/>
        <c:lblAlgn val="ctr"/>
        <c:lblOffset val="100"/>
        <c:noMultiLvlLbl val="0"/>
      </c:catAx>
      <c:valAx>
        <c:axId val="120040795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200415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383D41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Century Gothic" panose="020B0502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3710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Staško Petr</cp:lastModifiedBy>
  <cp:revision>2</cp:revision>
  <dcterms:created xsi:type="dcterms:W3CDTF">2024-10-07T06:47:00Z</dcterms:created>
  <dcterms:modified xsi:type="dcterms:W3CDTF">2024-10-07T06:47:00Z</dcterms:modified>
</cp:coreProperties>
</file>