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1B2BEAB5" w14:textId="26B964CA" w:rsidR="00483FC6" w:rsidRPr="004E0A1A" w:rsidRDefault="00A94B24" w:rsidP="004E0A1A">
      <w:pPr>
        <w:spacing w:after="120" w:line="276" w:lineRule="auto"/>
        <w:ind w:left="360"/>
        <w:jc w:val="center"/>
        <w:rPr>
          <w:b/>
          <w:bCs/>
          <w:color w:val="00B0F0"/>
          <w:sz w:val="36"/>
          <w:szCs w:val="36"/>
        </w:rPr>
      </w:pPr>
      <w:r w:rsidRPr="00E84DD4">
        <w:rPr>
          <w:b/>
          <w:bCs/>
          <w:color w:val="00B0F0"/>
          <w:sz w:val="36"/>
          <w:szCs w:val="36"/>
        </w:rPr>
        <w:t>Češi před prázdninami vykupují elektroauta a hybridy</w:t>
      </w:r>
    </w:p>
    <w:p w14:paraId="7B98355B" w14:textId="5BEC3E26" w:rsidR="00483FC6" w:rsidRPr="00483FC6" w:rsidRDefault="00483FC6" w:rsidP="00483FC6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83FC6">
        <w:rPr>
          <w:rFonts w:ascii="Arial" w:hAnsi="Arial" w:cs="Arial"/>
          <w:b/>
          <w:bCs/>
        </w:rPr>
        <w:t>Nabídka elektrifikovaných ojetin a hybridů je nižší v průměru o 10 %</w:t>
      </w:r>
      <w:r w:rsidR="00C13B87">
        <w:rPr>
          <w:rFonts w:ascii="Arial" w:hAnsi="Arial" w:cs="Arial"/>
          <w:b/>
          <w:bCs/>
        </w:rPr>
        <w:t xml:space="preserve"> než v prvním čtvrtletí</w:t>
      </w:r>
      <w:r w:rsidRPr="00483FC6">
        <w:rPr>
          <w:rFonts w:ascii="Arial" w:hAnsi="Arial" w:cs="Arial"/>
          <w:b/>
          <w:bCs/>
        </w:rPr>
        <w:t>, nové elektromobily naopak mírně rostly.</w:t>
      </w:r>
    </w:p>
    <w:p w14:paraId="1943DC52" w14:textId="79E0CA5B" w:rsidR="00483FC6" w:rsidRPr="00483FC6" w:rsidRDefault="00483FC6" w:rsidP="00483FC6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83FC6">
        <w:rPr>
          <w:rFonts w:ascii="Arial" w:hAnsi="Arial" w:cs="Arial"/>
          <w:b/>
          <w:bCs/>
        </w:rPr>
        <w:t xml:space="preserve">Ojetým elektromobilům kraluje BMW i3, v hybridech </w:t>
      </w:r>
      <w:r w:rsidR="00473348">
        <w:rPr>
          <w:rFonts w:ascii="Arial" w:hAnsi="Arial" w:cs="Arial"/>
          <w:b/>
          <w:bCs/>
        </w:rPr>
        <w:t xml:space="preserve">má </w:t>
      </w:r>
      <w:r w:rsidRPr="00483FC6">
        <w:rPr>
          <w:rFonts w:ascii="Arial" w:hAnsi="Arial" w:cs="Arial"/>
          <w:b/>
          <w:bCs/>
        </w:rPr>
        <w:t>náskok Toyot</w:t>
      </w:r>
      <w:r w:rsidR="00473348">
        <w:rPr>
          <w:rFonts w:ascii="Arial" w:hAnsi="Arial" w:cs="Arial"/>
          <w:b/>
          <w:bCs/>
        </w:rPr>
        <w:t>a</w:t>
      </w:r>
      <w:r w:rsidRPr="00483FC6">
        <w:rPr>
          <w:rFonts w:ascii="Arial" w:hAnsi="Arial" w:cs="Arial"/>
          <w:b/>
          <w:bCs/>
        </w:rPr>
        <w:t>.</w:t>
      </w:r>
    </w:p>
    <w:p w14:paraId="5B67FDCB" w14:textId="44D98956" w:rsidR="00483FC6" w:rsidRPr="00483FC6" w:rsidRDefault="00483FC6" w:rsidP="00483FC6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83FC6">
        <w:rPr>
          <w:rFonts w:ascii="Arial" w:hAnsi="Arial" w:cs="Arial"/>
          <w:b/>
          <w:bCs/>
        </w:rPr>
        <w:t xml:space="preserve">Jedničkou </w:t>
      </w:r>
      <w:r w:rsidR="003316E0">
        <w:rPr>
          <w:rFonts w:ascii="Arial" w:hAnsi="Arial" w:cs="Arial"/>
          <w:b/>
          <w:bCs/>
        </w:rPr>
        <w:t xml:space="preserve">inzerce </w:t>
      </w:r>
      <w:r w:rsidRPr="00483FC6">
        <w:rPr>
          <w:rFonts w:ascii="Arial" w:hAnsi="Arial" w:cs="Arial"/>
          <w:b/>
          <w:bCs/>
        </w:rPr>
        <w:t>mezi novými elektromobily je Volvo EX30 s podílem téměř 10 %.</w:t>
      </w:r>
    </w:p>
    <w:p w14:paraId="3F8043F1" w14:textId="6DAA8976" w:rsidR="00483FC6" w:rsidRPr="00483FC6" w:rsidRDefault="00483FC6" w:rsidP="00483FC6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83FC6">
        <w:rPr>
          <w:rFonts w:ascii="Arial" w:hAnsi="Arial" w:cs="Arial"/>
          <w:b/>
          <w:bCs/>
        </w:rPr>
        <w:t xml:space="preserve">Nejvýhodnější ojeté elektromobily a hybridy jsou ve Středočeském kraji. </w:t>
      </w:r>
    </w:p>
    <w:p w14:paraId="7631774F" w14:textId="0BBE15E1" w:rsidR="00483FC6" w:rsidRPr="00DA2A14" w:rsidRDefault="00483FC6" w:rsidP="00BC593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483FC6">
        <w:rPr>
          <w:rFonts w:ascii="Arial" w:hAnsi="Arial" w:cs="Arial"/>
          <w:b/>
          <w:bCs/>
        </w:rPr>
        <w:t>Největší zájem je o ojetiny kolem 500 000 Kč</w:t>
      </w:r>
      <w:r w:rsidR="006E0FC1">
        <w:rPr>
          <w:rFonts w:ascii="Arial" w:hAnsi="Arial" w:cs="Arial"/>
          <w:b/>
          <w:bCs/>
        </w:rPr>
        <w:t xml:space="preserve"> a </w:t>
      </w:r>
      <w:r w:rsidR="00011433">
        <w:rPr>
          <w:rFonts w:ascii="Arial" w:hAnsi="Arial" w:cs="Arial"/>
          <w:b/>
          <w:bCs/>
        </w:rPr>
        <w:t xml:space="preserve">stáří </w:t>
      </w:r>
      <w:r w:rsidR="006E0FC1">
        <w:rPr>
          <w:rFonts w:ascii="Arial" w:hAnsi="Arial" w:cs="Arial"/>
          <w:b/>
          <w:bCs/>
        </w:rPr>
        <w:t>5 let</w:t>
      </w:r>
      <w:r w:rsidRPr="00483FC6">
        <w:rPr>
          <w:rFonts w:ascii="Arial" w:hAnsi="Arial" w:cs="Arial"/>
          <w:b/>
          <w:bCs/>
        </w:rPr>
        <w:t>.</w:t>
      </w:r>
    </w:p>
    <w:p w14:paraId="314F2388" w14:textId="1AA2AC9B" w:rsidR="001152AC" w:rsidRPr="00DD384C" w:rsidRDefault="0031795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317954">
        <w:rPr>
          <w:rFonts w:ascii="Arial" w:hAnsi="Arial" w:cs="Arial"/>
          <w:b/>
          <w:bCs/>
        </w:rPr>
        <w:t xml:space="preserve">Praha, </w:t>
      </w:r>
      <w:r w:rsidRPr="00E84DD4">
        <w:rPr>
          <w:rFonts w:ascii="Arial" w:hAnsi="Arial" w:cs="Arial"/>
          <w:b/>
          <w:bCs/>
        </w:rPr>
        <w:t>2</w:t>
      </w:r>
      <w:r w:rsidR="006B12A0" w:rsidRPr="00E84DD4">
        <w:rPr>
          <w:rFonts w:ascii="Arial" w:hAnsi="Arial" w:cs="Arial"/>
          <w:b/>
          <w:bCs/>
        </w:rPr>
        <w:t>7</w:t>
      </w:r>
      <w:r w:rsidRPr="00E84DD4">
        <w:rPr>
          <w:rFonts w:ascii="Arial" w:hAnsi="Arial" w:cs="Arial"/>
          <w:b/>
          <w:bCs/>
        </w:rPr>
        <w:t xml:space="preserve">. </w:t>
      </w:r>
      <w:r w:rsidR="00831B26">
        <w:rPr>
          <w:rFonts w:ascii="Arial" w:hAnsi="Arial" w:cs="Arial"/>
          <w:b/>
          <w:bCs/>
        </w:rPr>
        <w:t>června</w:t>
      </w:r>
      <w:r w:rsidRPr="00E84DD4">
        <w:rPr>
          <w:rFonts w:ascii="Arial" w:hAnsi="Arial" w:cs="Arial"/>
          <w:b/>
          <w:bCs/>
        </w:rPr>
        <w:t xml:space="preserve"> 2024</w:t>
      </w:r>
      <w:r w:rsidRPr="00317954">
        <w:rPr>
          <w:rFonts w:ascii="Arial" w:hAnsi="Arial" w:cs="Arial"/>
          <w:b/>
          <w:bCs/>
        </w:rPr>
        <w:t xml:space="preserve"> – Češi před prázdninami vykupují všechno, co má kola. Úbytek inzerovaných automobilů je patrný nejen mezi rodinnými kombíky, SUV nebo obytnými vozy. V průběhu druhého čtvrtletí klesla také nabídka hybridů a ojetých elektromobilů o přibližně 10 %. Naopak nových BEV je </w:t>
      </w:r>
      <w:r w:rsidR="00995BD9">
        <w:rPr>
          <w:rFonts w:ascii="Arial" w:hAnsi="Arial" w:cs="Arial"/>
          <w:b/>
          <w:bCs/>
        </w:rPr>
        <w:t xml:space="preserve">v inzerci </w:t>
      </w:r>
      <w:r w:rsidRPr="00317954">
        <w:rPr>
          <w:rFonts w:ascii="Arial" w:hAnsi="Arial" w:cs="Arial"/>
          <w:b/>
          <w:bCs/>
        </w:rPr>
        <w:t>o 5 % více. Nejčastěji inzerovanou elektrickou ojetinou je BMW i3, mezi novými je to Volvo EX30. Hybridům plošně dominují modely značky Toyota. Vyplývá to z</w:t>
      </w:r>
      <w:r>
        <w:rPr>
          <w:rFonts w:ascii="Arial" w:hAnsi="Arial" w:cs="Arial"/>
          <w:b/>
          <w:bCs/>
        </w:rPr>
        <w:t>e</w:t>
      </w:r>
      <w:r w:rsidRPr="003179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statistik </w:t>
      </w:r>
      <w:r w:rsidRPr="00317954">
        <w:rPr>
          <w:rFonts w:ascii="Arial" w:hAnsi="Arial" w:cs="Arial"/>
          <w:b/>
          <w:bCs/>
        </w:rPr>
        <w:t>webu TipCars.com.</w:t>
      </w:r>
    </w:p>
    <w:p w14:paraId="5A9B9B6E" w14:textId="6DC484E8" w:rsidR="0016527F" w:rsidRPr="00831B26" w:rsidRDefault="00496F11" w:rsidP="00CF24D2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496F11">
        <w:rPr>
          <w:rFonts w:ascii="Arial" w:hAnsi="Arial" w:cs="Arial"/>
          <w:i/>
          <w:iCs/>
        </w:rPr>
        <w:t>„Pohledem trhu ojetin jsou Češi ekonomičtí optimisté. Před letošními prázdninami je patrný jejich hlad po všem, co má kola,</w:t>
      </w:r>
      <w:r w:rsidRPr="00496F11">
        <w:rPr>
          <w:rFonts w:ascii="Arial" w:hAnsi="Arial" w:cs="Arial"/>
        </w:rPr>
        <w:t xml:space="preserve">“ říká Ing. Marek Knieža z webu TipCars.com. Řídnoucí nabídka v důsledku zvýšeného zájmu kupujících byla patrná u výběru ojetin, který pravidelně sleduje tři desítky nejoblíbenějších kombíků, SUV, hatchbacků a malých aut. Dokonce i tak specifická kategorie, jako jsou obytná auta, vykázala oproti květnu pokles o 22 %. </w:t>
      </w:r>
      <w:r w:rsidRPr="00496F11">
        <w:rPr>
          <w:rFonts w:ascii="Arial" w:hAnsi="Arial" w:cs="Arial"/>
          <w:i/>
          <w:iCs/>
        </w:rPr>
        <w:t xml:space="preserve">„Nejnovější čísla ukazují, že nákupní horečka Čechů se nezastavila ani před elektrifikovanými modely. Inzerce za druhé čtvrtletí prořídla nejen v porovnání s prvním kvartálem, ale také meziročně. V průměru se jedná o 10% </w:t>
      </w:r>
      <w:r w:rsidR="00FE0B55">
        <w:rPr>
          <w:rFonts w:ascii="Arial" w:hAnsi="Arial" w:cs="Arial"/>
          <w:i/>
          <w:iCs/>
        </w:rPr>
        <w:t>pokles</w:t>
      </w:r>
      <w:r w:rsidRPr="00496F11">
        <w:rPr>
          <w:rFonts w:ascii="Arial" w:hAnsi="Arial" w:cs="Arial"/>
          <w:i/>
          <w:iCs/>
        </w:rPr>
        <w:t>.“</w:t>
      </w:r>
    </w:p>
    <w:p w14:paraId="51B87161" w14:textId="77777777" w:rsidR="0016527F" w:rsidRPr="0016527F" w:rsidRDefault="0016527F" w:rsidP="0016527F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6527F">
        <w:rPr>
          <w:rFonts w:ascii="Arial" w:hAnsi="Arial" w:cs="Arial"/>
          <w:b/>
          <w:bCs/>
        </w:rPr>
        <w:t>Výběr v Praze a okolí, cena na Vysočině a středních Čechách</w:t>
      </w:r>
    </w:p>
    <w:p w14:paraId="2BE27F97" w14:textId="77777777" w:rsidR="0016527F" w:rsidRPr="0016527F" w:rsidRDefault="0016527F" w:rsidP="0016527F">
      <w:pPr>
        <w:spacing w:after="120" w:line="276" w:lineRule="auto"/>
        <w:jc w:val="both"/>
        <w:rPr>
          <w:rFonts w:ascii="Arial" w:hAnsi="Arial" w:cs="Arial"/>
        </w:rPr>
      </w:pPr>
      <w:r w:rsidRPr="0016527F">
        <w:rPr>
          <w:rFonts w:ascii="Arial" w:hAnsi="Arial" w:cs="Arial"/>
        </w:rPr>
        <w:t xml:space="preserve">Nejvíce zákazníků se zaměřilo na kategorii ojetých hybridů. Inzerovaných automobilů zde mezikvartálně ubylo téměř 14 %. Nejvíce šly na odbyt hybridy ve středních Čechách (- 27 %), Olomoucku (- 23 %) a Plzeňsku (- 22 %). Naopak o 2 % vzrostla nabídka na Pardubicku. </w:t>
      </w:r>
    </w:p>
    <w:p w14:paraId="2538EFF2" w14:textId="2E3AFA69" w:rsidR="0016527F" w:rsidRPr="0016527F" w:rsidRDefault="0016527F" w:rsidP="0016527F">
      <w:pPr>
        <w:spacing w:after="120" w:line="276" w:lineRule="auto"/>
        <w:jc w:val="both"/>
        <w:rPr>
          <w:rFonts w:ascii="Arial" w:hAnsi="Arial" w:cs="Arial"/>
        </w:rPr>
      </w:pPr>
      <w:r w:rsidRPr="0016527F">
        <w:rPr>
          <w:rFonts w:ascii="Arial" w:hAnsi="Arial" w:cs="Arial"/>
        </w:rPr>
        <w:t xml:space="preserve">Shodných 10 % měl hodnotu pokles nabízených ojetých elektromobilů a nových hybridů. Rekordmanem byl Karlovarský kraj (- 46 %) u BEV, resp. Olomoucko (- 31 %) u PHEV. </w:t>
      </w:r>
    </w:p>
    <w:p w14:paraId="57D80068" w14:textId="7F80D4FF" w:rsidR="0016527F" w:rsidRPr="0016527F" w:rsidRDefault="0016527F" w:rsidP="0016527F">
      <w:pPr>
        <w:spacing w:after="120" w:line="276" w:lineRule="auto"/>
        <w:jc w:val="both"/>
        <w:rPr>
          <w:rFonts w:ascii="Arial" w:hAnsi="Arial" w:cs="Arial"/>
        </w:rPr>
      </w:pPr>
      <w:r w:rsidRPr="0016527F">
        <w:rPr>
          <w:rFonts w:ascii="Arial" w:hAnsi="Arial" w:cs="Arial"/>
        </w:rPr>
        <w:t xml:space="preserve">Jedinou kategorií s plošným růstem nabídky byla nová elektroauta. Ve druhém čtvrtletí se jejich nabídka zvedla o 5 %. Průměrná cena přitom zůstala na hodnotě 1,4 milionu korun. </w:t>
      </w:r>
    </w:p>
    <w:p w14:paraId="3BDC3E34" w14:textId="5ACA7787" w:rsidR="00CF24D2" w:rsidRDefault="0016527F" w:rsidP="00CF24D2">
      <w:pPr>
        <w:spacing w:after="120" w:line="276" w:lineRule="auto"/>
        <w:jc w:val="both"/>
        <w:rPr>
          <w:rFonts w:ascii="Arial" w:hAnsi="Arial" w:cs="Arial"/>
        </w:rPr>
      </w:pPr>
      <w:r w:rsidRPr="0016527F">
        <w:rPr>
          <w:rFonts w:ascii="Arial" w:hAnsi="Arial" w:cs="Arial"/>
          <w:i/>
          <w:iCs/>
        </w:rPr>
        <w:t>„Obecně platí, že největší výběr je v Praze a okolí,“</w:t>
      </w:r>
      <w:r w:rsidRPr="0016527F">
        <w:rPr>
          <w:rFonts w:ascii="Arial" w:hAnsi="Arial" w:cs="Arial"/>
        </w:rPr>
        <w:t xml:space="preserve"> upřesňuje Ing. Marek Knieža. Hlavní město a střední Čechy agregují nadpoloviční většinu všech inzerátů. </w:t>
      </w:r>
      <w:r w:rsidRPr="0016527F">
        <w:rPr>
          <w:rFonts w:ascii="Arial" w:hAnsi="Arial" w:cs="Arial"/>
          <w:i/>
          <w:iCs/>
        </w:rPr>
        <w:t>„Kdo hledá zajímavé ceny, měl by se podívat na Vysočinu a po Středočeském kraji. Právě tam jsou nejnižší průměrné ceny nových, respektive ojetých elektrifikovaných aut.“</w:t>
      </w:r>
    </w:p>
    <w:p w14:paraId="2151BF37" w14:textId="77777777" w:rsidR="00EC0E00" w:rsidRPr="00EC0E00" w:rsidRDefault="00EC0E00" w:rsidP="00EC0E0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C0E00">
        <w:rPr>
          <w:rFonts w:ascii="Arial" w:hAnsi="Arial" w:cs="Arial"/>
          <w:b/>
          <w:bCs/>
        </w:rPr>
        <w:t>Elektroautům vládne BMW a Volvo</w:t>
      </w:r>
    </w:p>
    <w:p w14:paraId="16CAE377" w14:textId="689285A9" w:rsidR="00EC0E00" w:rsidRPr="00EC0E00" w:rsidRDefault="00EC0E00" w:rsidP="00EC0E00">
      <w:pPr>
        <w:spacing w:after="120" w:line="276" w:lineRule="auto"/>
        <w:jc w:val="both"/>
        <w:rPr>
          <w:rFonts w:ascii="Arial" w:hAnsi="Arial" w:cs="Arial"/>
        </w:rPr>
      </w:pPr>
      <w:r w:rsidRPr="00EC0E00">
        <w:rPr>
          <w:rFonts w:ascii="Arial" w:hAnsi="Arial" w:cs="Arial"/>
        </w:rPr>
        <w:t xml:space="preserve">Nabídce nových elektroaut s přehledem dominovalo Volvo EX30 s podílem přibližně 10 %. S necelými 4 % následovala Škoda </w:t>
      </w:r>
      <w:proofErr w:type="spellStart"/>
      <w:r w:rsidRPr="00EC0E00">
        <w:rPr>
          <w:rFonts w:ascii="Arial" w:hAnsi="Arial" w:cs="Arial"/>
        </w:rPr>
        <w:t>Enyaq</w:t>
      </w:r>
      <w:proofErr w:type="spellEnd"/>
      <w:r w:rsidRPr="00EC0E00">
        <w:rPr>
          <w:rFonts w:ascii="Arial" w:hAnsi="Arial" w:cs="Arial"/>
        </w:rPr>
        <w:t xml:space="preserve"> a Kia EV6. Nejvíce hledaným vozem na čistě elektrický pohon byl ovšem Citroën </w:t>
      </w:r>
      <w:proofErr w:type="spellStart"/>
      <w:r w:rsidRPr="00EC0E00">
        <w:rPr>
          <w:rFonts w:ascii="Arial" w:hAnsi="Arial" w:cs="Arial"/>
        </w:rPr>
        <w:t>Berlingo</w:t>
      </w:r>
      <w:proofErr w:type="spellEnd"/>
      <w:r w:rsidRPr="00EC0E00">
        <w:rPr>
          <w:rFonts w:ascii="Arial" w:hAnsi="Arial" w:cs="Arial"/>
        </w:rPr>
        <w:t xml:space="preserve">. </w:t>
      </w:r>
    </w:p>
    <w:p w14:paraId="0A9485F2" w14:textId="043A5219" w:rsidR="00EC0E00" w:rsidRPr="00EC0E00" w:rsidRDefault="00EC0E00" w:rsidP="00EC0E00">
      <w:pPr>
        <w:spacing w:after="120" w:line="276" w:lineRule="auto"/>
        <w:jc w:val="both"/>
        <w:rPr>
          <w:rFonts w:ascii="Arial" w:hAnsi="Arial" w:cs="Arial"/>
        </w:rPr>
      </w:pPr>
      <w:r w:rsidRPr="00EC0E00">
        <w:rPr>
          <w:rFonts w:ascii="Arial" w:hAnsi="Arial" w:cs="Arial"/>
        </w:rPr>
        <w:lastRenderedPageBreak/>
        <w:t>Pomyslným vítězem mezi ojetými bateriovými aut</w:t>
      </w:r>
      <w:r w:rsidR="00275C0A">
        <w:rPr>
          <w:rFonts w:ascii="Arial" w:hAnsi="Arial" w:cs="Arial"/>
        </w:rPr>
        <w:t>y</w:t>
      </w:r>
      <w:r w:rsidRPr="00EC0E00">
        <w:rPr>
          <w:rFonts w:ascii="Arial" w:hAnsi="Arial" w:cs="Arial"/>
        </w:rPr>
        <w:t xml:space="preserve"> bylo BMW i3. Jednalo se nejen o nejčastěji nabízený elektromobil, ale také o nejvíce vyhledávanou </w:t>
      </w:r>
      <w:proofErr w:type="spellStart"/>
      <w:r w:rsidRPr="00EC0E00">
        <w:rPr>
          <w:rFonts w:ascii="Arial" w:hAnsi="Arial" w:cs="Arial"/>
        </w:rPr>
        <w:t>elektroojetinu</w:t>
      </w:r>
      <w:proofErr w:type="spellEnd"/>
      <w:r w:rsidRPr="00EC0E00">
        <w:rPr>
          <w:rFonts w:ascii="Arial" w:hAnsi="Arial" w:cs="Arial"/>
        </w:rPr>
        <w:t xml:space="preserve">. Dvojkou byla Škoda </w:t>
      </w:r>
      <w:proofErr w:type="spellStart"/>
      <w:r w:rsidRPr="00EC0E00">
        <w:rPr>
          <w:rFonts w:ascii="Arial" w:hAnsi="Arial" w:cs="Arial"/>
        </w:rPr>
        <w:t>Enyaq</w:t>
      </w:r>
      <w:proofErr w:type="spellEnd"/>
      <w:r w:rsidRPr="00EC0E00">
        <w:rPr>
          <w:rFonts w:ascii="Arial" w:hAnsi="Arial" w:cs="Arial"/>
        </w:rPr>
        <w:t xml:space="preserve">, třetí místo s velkým odstupem obsadila Tesla Model 3. </w:t>
      </w:r>
    </w:p>
    <w:p w14:paraId="17F68CC6" w14:textId="31514626" w:rsidR="00EC0E00" w:rsidRDefault="00EC0E00" w:rsidP="00CF24D2">
      <w:pPr>
        <w:spacing w:after="120" w:line="276" w:lineRule="auto"/>
        <w:jc w:val="both"/>
        <w:rPr>
          <w:rFonts w:ascii="Arial" w:hAnsi="Arial" w:cs="Arial"/>
        </w:rPr>
      </w:pPr>
      <w:r w:rsidRPr="00EC0E00">
        <w:rPr>
          <w:rFonts w:ascii="Arial" w:hAnsi="Arial" w:cs="Arial"/>
          <w:i/>
          <w:iCs/>
        </w:rPr>
        <w:t>„Mezi daty elektrických ojetin zaujaly vysoké počty vyhledávání užitkových vozů. Například bateriové Vito bylo celkově čtvrtým nejčastěji hledaným modelem, byl o něj dvakrát větší zájem než o Teslu Model 3,“</w:t>
      </w:r>
      <w:r w:rsidRPr="00EC0E00">
        <w:rPr>
          <w:rFonts w:ascii="Arial" w:hAnsi="Arial" w:cs="Arial"/>
        </w:rPr>
        <w:t xml:space="preserve"> říká Ing. Marek Knieža. Americkou značku předběhlo i elektrické </w:t>
      </w:r>
      <w:proofErr w:type="spellStart"/>
      <w:r w:rsidRPr="00EC0E00">
        <w:rPr>
          <w:rFonts w:ascii="Arial" w:hAnsi="Arial" w:cs="Arial"/>
        </w:rPr>
        <w:t>Berlingo</w:t>
      </w:r>
      <w:proofErr w:type="spellEnd"/>
      <w:r w:rsidRPr="00EC0E00">
        <w:rPr>
          <w:rFonts w:ascii="Arial" w:hAnsi="Arial" w:cs="Arial"/>
        </w:rPr>
        <w:t>, které obsadilo pátou pozici</w:t>
      </w:r>
      <w:r w:rsidR="0096736A">
        <w:rPr>
          <w:rFonts w:ascii="Arial" w:hAnsi="Arial" w:cs="Arial"/>
        </w:rPr>
        <w:t xml:space="preserve"> ve vyhledávání</w:t>
      </w:r>
      <w:r w:rsidRPr="00EC0E00">
        <w:rPr>
          <w:rFonts w:ascii="Arial" w:hAnsi="Arial" w:cs="Arial"/>
        </w:rPr>
        <w:t>.</w:t>
      </w:r>
    </w:p>
    <w:p w14:paraId="4671A324" w14:textId="77777777" w:rsidR="005870AC" w:rsidRPr="005870AC" w:rsidRDefault="005870AC" w:rsidP="005870AC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870AC">
        <w:rPr>
          <w:rFonts w:ascii="Arial" w:hAnsi="Arial" w:cs="Arial"/>
          <w:b/>
          <w:bCs/>
        </w:rPr>
        <w:t>Toyota bez hybridní konkurence</w:t>
      </w:r>
    </w:p>
    <w:p w14:paraId="78803F6F" w14:textId="50E2C80D" w:rsidR="005870AC" w:rsidRPr="005870AC" w:rsidRDefault="005870AC" w:rsidP="005870AC">
      <w:pPr>
        <w:spacing w:after="120" w:line="276" w:lineRule="auto"/>
        <w:jc w:val="both"/>
        <w:rPr>
          <w:rFonts w:ascii="Arial" w:hAnsi="Arial" w:cs="Arial"/>
        </w:rPr>
      </w:pPr>
      <w:r w:rsidRPr="005870AC">
        <w:rPr>
          <w:rFonts w:ascii="Arial" w:hAnsi="Arial" w:cs="Arial"/>
          <w:i/>
          <w:iCs/>
        </w:rPr>
        <w:t>„S trochou nadsázk</w:t>
      </w:r>
      <w:r w:rsidR="00F46248">
        <w:rPr>
          <w:rFonts w:ascii="Arial" w:hAnsi="Arial" w:cs="Arial"/>
          <w:i/>
          <w:iCs/>
        </w:rPr>
        <w:t>y</w:t>
      </w:r>
      <w:r w:rsidRPr="005870AC">
        <w:rPr>
          <w:rFonts w:ascii="Arial" w:hAnsi="Arial" w:cs="Arial"/>
          <w:i/>
          <w:iCs/>
        </w:rPr>
        <w:t xml:space="preserve"> je nabídka hybridů přehlídkou značky Toyota,“</w:t>
      </w:r>
      <w:r w:rsidRPr="005870AC">
        <w:rPr>
          <w:rFonts w:ascii="Arial" w:hAnsi="Arial" w:cs="Arial"/>
        </w:rPr>
        <w:t xml:space="preserve"> říká Ing. Marek Knieža. Japonský výrobce dominuje nabídce i poptávce. Mezi ojetinami jeho modely s odstupem sledují Škoda Superb a Volvo XC90. U nových aut je to pro změnu dvojice Fordů </w:t>
      </w:r>
      <w:proofErr w:type="spellStart"/>
      <w:r w:rsidRPr="005870AC">
        <w:rPr>
          <w:rFonts w:ascii="Arial" w:hAnsi="Arial" w:cs="Arial"/>
        </w:rPr>
        <w:t>Kuga</w:t>
      </w:r>
      <w:proofErr w:type="spellEnd"/>
      <w:r w:rsidRPr="005870AC">
        <w:rPr>
          <w:rFonts w:ascii="Arial" w:hAnsi="Arial" w:cs="Arial"/>
        </w:rPr>
        <w:t xml:space="preserve"> a Puma. </w:t>
      </w:r>
    </w:p>
    <w:p w14:paraId="28CCDBA1" w14:textId="6B0E8C6B" w:rsidR="00EC0E00" w:rsidRDefault="005870AC" w:rsidP="005870AC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5870AC">
        <w:rPr>
          <w:rFonts w:ascii="Arial" w:hAnsi="Arial" w:cs="Arial"/>
          <w:i/>
          <w:iCs/>
        </w:rPr>
        <w:t xml:space="preserve">„Co se týče vyhledávání, nejúspěšnější Toyoty, tj. </w:t>
      </w:r>
      <w:proofErr w:type="spellStart"/>
      <w:r w:rsidRPr="005870AC">
        <w:rPr>
          <w:rFonts w:ascii="Arial" w:hAnsi="Arial" w:cs="Arial"/>
          <w:i/>
          <w:iCs/>
        </w:rPr>
        <w:t>Corolla</w:t>
      </w:r>
      <w:proofErr w:type="spellEnd"/>
      <w:r w:rsidRPr="005870AC">
        <w:rPr>
          <w:rFonts w:ascii="Arial" w:hAnsi="Arial" w:cs="Arial"/>
          <w:i/>
          <w:iCs/>
        </w:rPr>
        <w:t xml:space="preserve"> a RAV-4, mají na kontě více než dvojnásobek hledání než třetí Škoda Superb a čtvrté Volvo XC60, resp. trojnásobek toho, co pátá Škoda Octavia,“</w:t>
      </w:r>
      <w:r w:rsidRPr="005870AC">
        <w:rPr>
          <w:rFonts w:ascii="Arial" w:hAnsi="Arial" w:cs="Arial"/>
        </w:rPr>
        <w:t xml:space="preserve"> dodává Ing. Marek Knieža. </w:t>
      </w:r>
      <w:r w:rsidRPr="005870AC">
        <w:rPr>
          <w:rFonts w:ascii="Arial" w:hAnsi="Arial" w:cs="Arial"/>
          <w:i/>
          <w:iCs/>
        </w:rPr>
        <w:t>„U hybridů i elektromobilů platí, že lidé obecně vyhledávají auta v hladině kolem půl milionu a stáří pěti let.“</w:t>
      </w:r>
    </w:p>
    <w:p w14:paraId="045C58B9" w14:textId="77777777" w:rsidR="002B7D3C" w:rsidRDefault="002B7D3C" w:rsidP="005870AC">
      <w:pPr>
        <w:spacing w:after="120" w:line="276" w:lineRule="auto"/>
        <w:jc w:val="both"/>
        <w:rPr>
          <w:rFonts w:ascii="Arial" w:hAnsi="Arial" w:cs="Arial"/>
        </w:rPr>
      </w:pPr>
    </w:p>
    <w:p w14:paraId="1BA6D7C3" w14:textId="3499F7C8" w:rsidR="002B7D3C" w:rsidRDefault="00392EF3" w:rsidP="002B7D3C">
      <w:r>
        <w:rPr>
          <w:noProof/>
        </w:rPr>
        <w:drawing>
          <wp:inline distT="0" distB="0" distL="0" distR="0" wp14:anchorId="348BAB84" wp14:editId="77ABBE45">
            <wp:extent cx="5760720" cy="3348355"/>
            <wp:effectExtent l="0" t="0" r="11430" b="4445"/>
            <wp:docPr id="159565613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0FCF488-F87F-6C59-3070-52AF2F1646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B012B4" w14:textId="77777777" w:rsidR="002B7D3C" w:rsidRDefault="002B7D3C" w:rsidP="002B7D3C"/>
    <w:p w14:paraId="7FCA6C70" w14:textId="77777777" w:rsidR="002B7D3C" w:rsidRPr="002B7D3C" w:rsidRDefault="002B7D3C" w:rsidP="002B7D3C">
      <w:pPr>
        <w:rPr>
          <w:b/>
          <w:bCs/>
        </w:rPr>
      </w:pPr>
      <w:r w:rsidRPr="002B7D3C">
        <w:rPr>
          <w:b/>
          <w:bCs/>
        </w:rPr>
        <w:t>Zdroj: TipCars.com</w:t>
      </w:r>
    </w:p>
    <w:p w14:paraId="39E1848D" w14:textId="77777777" w:rsidR="002B7D3C" w:rsidRPr="002B7D3C" w:rsidRDefault="002B7D3C" w:rsidP="005870AC">
      <w:pPr>
        <w:spacing w:after="120" w:line="276" w:lineRule="auto"/>
        <w:jc w:val="both"/>
        <w:rPr>
          <w:rFonts w:ascii="Arial" w:hAnsi="Arial" w:cs="Arial"/>
        </w:rPr>
      </w:pPr>
    </w:p>
    <w:p w14:paraId="2E9916BC" w14:textId="77777777" w:rsidR="003E38F1" w:rsidRPr="00BC5932" w:rsidRDefault="003E38F1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8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Web TipCars.com zprostředkovává prodej ojetých i nových aut, a to jak mezi autobazary a zájemci o auta, tak i přímo mezi lidmi navzájem. TipCars.com nabízí autobazarům jedinečné </w:t>
      </w:r>
      <w:r w:rsidRPr="00496E4F">
        <w:rPr>
          <w:rFonts w:ascii="Arial" w:hAnsi="Arial" w:cs="Arial"/>
          <w:i/>
          <w:iCs/>
          <w:kern w:val="0"/>
          <w14:ligatures w14:val="none"/>
        </w:rPr>
        <w:lastRenderedPageBreak/>
        <w:t>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12CC" w14:textId="77777777" w:rsidR="00B55458" w:rsidRDefault="00B55458" w:rsidP="00496E4F">
      <w:r>
        <w:separator/>
      </w:r>
    </w:p>
  </w:endnote>
  <w:endnote w:type="continuationSeparator" w:id="0">
    <w:p w14:paraId="787CAE00" w14:textId="77777777" w:rsidR="00B55458" w:rsidRDefault="00B55458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0DC0" w14:textId="77777777" w:rsidR="00B55458" w:rsidRDefault="00B55458" w:rsidP="00496E4F">
      <w:r>
        <w:separator/>
      </w:r>
    </w:p>
  </w:footnote>
  <w:footnote w:type="continuationSeparator" w:id="0">
    <w:p w14:paraId="352819CA" w14:textId="77777777" w:rsidR="00B55458" w:rsidRDefault="00B55458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15B9"/>
    <w:multiLevelType w:val="hybridMultilevel"/>
    <w:tmpl w:val="3CB43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646"/>
    <w:multiLevelType w:val="hybridMultilevel"/>
    <w:tmpl w:val="71DC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628D"/>
    <w:multiLevelType w:val="hybridMultilevel"/>
    <w:tmpl w:val="8E747FE4"/>
    <w:lvl w:ilvl="0" w:tplc="4CA4B5B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09D35E5"/>
    <w:multiLevelType w:val="hybridMultilevel"/>
    <w:tmpl w:val="C5749378"/>
    <w:lvl w:ilvl="0" w:tplc="847AA94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4103D"/>
    <w:multiLevelType w:val="hybridMultilevel"/>
    <w:tmpl w:val="6CEC0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7"/>
  </w:num>
  <w:num w:numId="2" w16cid:durableId="845897220">
    <w:abstractNumId w:val="11"/>
  </w:num>
  <w:num w:numId="3" w16cid:durableId="1682003675">
    <w:abstractNumId w:val="10"/>
  </w:num>
  <w:num w:numId="4" w16cid:durableId="2016613656">
    <w:abstractNumId w:val="10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5"/>
  </w:num>
  <w:num w:numId="8" w16cid:durableId="269822508">
    <w:abstractNumId w:val="2"/>
  </w:num>
  <w:num w:numId="9" w16cid:durableId="1009866536">
    <w:abstractNumId w:val="0"/>
  </w:num>
  <w:num w:numId="10" w16cid:durableId="1504588213">
    <w:abstractNumId w:val="4"/>
  </w:num>
  <w:num w:numId="11" w16cid:durableId="1504904254">
    <w:abstractNumId w:val="9"/>
  </w:num>
  <w:num w:numId="12" w16cid:durableId="1593859186">
    <w:abstractNumId w:val="8"/>
  </w:num>
  <w:num w:numId="13" w16cid:durableId="1917284216">
    <w:abstractNumId w:val="3"/>
  </w:num>
  <w:num w:numId="14" w16cid:durableId="240410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48A1"/>
    <w:rsid w:val="000068DE"/>
    <w:rsid w:val="00006CD2"/>
    <w:rsid w:val="00011433"/>
    <w:rsid w:val="00011A39"/>
    <w:rsid w:val="0001358D"/>
    <w:rsid w:val="00014E59"/>
    <w:rsid w:val="000156D3"/>
    <w:rsid w:val="000216EA"/>
    <w:rsid w:val="00022FD2"/>
    <w:rsid w:val="00023406"/>
    <w:rsid w:val="00023729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6F77"/>
    <w:rsid w:val="00087850"/>
    <w:rsid w:val="00087E17"/>
    <w:rsid w:val="000A059D"/>
    <w:rsid w:val="000A12D3"/>
    <w:rsid w:val="000A285E"/>
    <w:rsid w:val="000A3C7B"/>
    <w:rsid w:val="000A5692"/>
    <w:rsid w:val="000A5E7F"/>
    <w:rsid w:val="000B263C"/>
    <w:rsid w:val="000C00D3"/>
    <w:rsid w:val="000C0D07"/>
    <w:rsid w:val="000D1B35"/>
    <w:rsid w:val="000E0DC4"/>
    <w:rsid w:val="000E5F78"/>
    <w:rsid w:val="000F3681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253C1"/>
    <w:rsid w:val="0013326A"/>
    <w:rsid w:val="00135ACE"/>
    <w:rsid w:val="00147F59"/>
    <w:rsid w:val="00151B67"/>
    <w:rsid w:val="00152755"/>
    <w:rsid w:val="00164922"/>
    <w:rsid w:val="00164EBE"/>
    <w:rsid w:val="0016527F"/>
    <w:rsid w:val="001674A0"/>
    <w:rsid w:val="001677C3"/>
    <w:rsid w:val="00172CF7"/>
    <w:rsid w:val="00176154"/>
    <w:rsid w:val="00182CB6"/>
    <w:rsid w:val="00182F40"/>
    <w:rsid w:val="0019014A"/>
    <w:rsid w:val="0019123B"/>
    <w:rsid w:val="00193E2E"/>
    <w:rsid w:val="00196CFA"/>
    <w:rsid w:val="001A29C6"/>
    <w:rsid w:val="001A63F5"/>
    <w:rsid w:val="001B17E7"/>
    <w:rsid w:val="001B3AB9"/>
    <w:rsid w:val="001B5A35"/>
    <w:rsid w:val="001C0C54"/>
    <w:rsid w:val="001D0810"/>
    <w:rsid w:val="001D19BD"/>
    <w:rsid w:val="001D35AF"/>
    <w:rsid w:val="001D3E09"/>
    <w:rsid w:val="001D4A3E"/>
    <w:rsid w:val="001D7A10"/>
    <w:rsid w:val="001E4EE7"/>
    <w:rsid w:val="001E6876"/>
    <w:rsid w:val="001E7C06"/>
    <w:rsid w:val="001F18D3"/>
    <w:rsid w:val="001F2C5D"/>
    <w:rsid w:val="00200963"/>
    <w:rsid w:val="00203C3E"/>
    <w:rsid w:val="00212FB8"/>
    <w:rsid w:val="0021500B"/>
    <w:rsid w:val="0021733B"/>
    <w:rsid w:val="002177C1"/>
    <w:rsid w:val="00221517"/>
    <w:rsid w:val="00221F1E"/>
    <w:rsid w:val="002223AC"/>
    <w:rsid w:val="002231D7"/>
    <w:rsid w:val="00224364"/>
    <w:rsid w:val="00224560"/>
    <w:rsid w:val="00235FB3"/>
    <w:rsid w:val="00237DE5"/>
    <w:rsid w:val="002429DA"/>
    <w:rsid w:val="00243170"/>
    <w:rsid w:val="002459ED"/>
    <w:rsid w:val="002467FF"/>
    <w:rsid w:val="00246923"/>
    <w:rsid w:val="00251E0D"/>
    <w:rsid w:val="002537BA"/>
    <w:rsid w:val="00257ADF"/>
    <w:rsid w:val="00266321"/>
    <w:rsid w:val="0026709B"/>
    <w:rsid w:val="0026727D"/>
    <w:rsid w:val="00270C18"/>
    <w:rsid w:val="002718EC"/>
    <w:rsid w:val="00275C0A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B1BCC"/>
    <w:rsid w:val="002B2A26"/>
    <w:rsid w:val="002B7D3C"/>
    <w:rsid w:val="002C097D"/>
    <w:rsid w:val="002C51E3"/>
    <w:rsid w:val="002C7155"/>
    <w:rsid w:val="002C72A4"/>
    <w:rsid w:val="002D53ED"/>
    <w:rsid w:val="002E60A4"/>
    <w:rsid w:val="002E7A12"/>
    <w:rsid w:val="002F5401"/>
    <w:rsid w:val="002F7806"/>
    <w:rsid w:val="00301DCB"/>
    <w:rsid w:val="00303E12"/>
    <w:rsid w:val="003067D6"/>
    <w:rsid w:val="00311103"/>
    <w:rsid w:val="003122F0"/>
    <w:rsid w:val="00317954"/>
    <w:rsid w:val="003313C3"/>
    <w:rsid w:val="003316E0"/>
    <w:rsid w:val="00332F41"/>
    <w:rsid w:val="00335212"/>
    <w:rsid w:val="003368AE"/>
    <w:rsid w:val="00345A86"/>
    <w:rsid w:val="00345C9C"/>
    <w:rsid w:val="00351B9B"/>
    <w:rsid w:val="00356095"/>
    <w:rsid w:val="00370A5A"/>
    <w:rsid w:val="003742CB"/>
    <w:rsid w:val="0038211F"/>
    <w:rsid w:val="003878DA"/>
    <w:rsid w:val="0039227A"/>
    <w:rsid w:val="00392EF3"/>
    <w:rsid w:val="003931E5"/>
    <w:rsid w:val="003A0F7D"/>
    <w:rsid w:val="003B004A"/>
    <w:rsid w:val="003B0C2D"/>
    <w:rsid w:val="003B27FB"/>
    <w:rsid w:val="003B2950"/>
    <w:rsid w:val="003B38C5"/>
    <w:rsid w:val="003B6454"/>
    <w:rsid w:val="003B7EFB"/>
    <w:rsid w:val="003D23D8"/>
    <w:rsid w:val="003D4AE6"/>
    <w:rsid w:val="003D7F74"/>
    <w:rsid w:val="003E38F1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16FD3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3348"/>
    <w:rsid w:val="00474CEA"/>
    <w:rsid w:val="00477210"/>
    <w:rsid w:val="00480A74"/>
    <w:rsid w:val="004813F1"/>
    <w:rsid w:val="00483B41"/>
    <w:rsid w:val="00483FC6"/>
    <w:rsid w:val="00490A0D"/>
    <w:rsid w:val="00496E4F"/>
    <w:rsid w:val="00496F11"/>
    <w:rsid w:val="004A53C4"/>
    <w:rsid w:val="004B03B5"/>
    <w:rsid w:val="004B26A8"/>
    <w:rsid w:val="004B41EF"/>
    <w:rsid w:val="004B5552"/>
    <w:rsid w:val="004B61D6"/>
    <w:rsid w:val="004C182A"/>
    <w:rsid w:val="004C2A8A"/>
    <w:rsid w:val="004C5B9E"/>
    <w:rsid w:val="004C7372"/>
    <w:rsid w:val="004D35D4"/>
    <w:rsid w:val="004E0A1A"/>
    <w:rsid w:val="004E5BD7"/>
    <w:rsid w:val="004E5D95"/>
    <w:rsid w:val="004F1DA2"/>
    <w:rsid w:val="004F2239"/>
    <w:rsid w:val="004F5A31"/>
    <w:rsid w:val="00500544"/>
    <w:rsid w:val="00501864"/>
    <w:rsid w:val="00511DA3"/>
    <w:rsid w:val="00512FDA"/>
    <w:rsid w:val="00517853"/>
    <w:rsid w:val="005212D3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1948"/>
    <w:rsid w:val="005733DA"/>
    <w:rsid w:val="00574B85"/>
    <w:rsid w:val="00575A28"/>
    <w:rsid w:val="00576010"/>
    <w:rsid w:val="00585859"/>
    <w:rsid w:val="00586017"/>
    <w:rsid w:val="005870AC"/>
    <w:rsid w:val="00590012"/>
    <w:rsid w:val="00592576"/>
    <w:rsid w:val="00594815"/>
    <w:rsid w:val="00597EBF"/>
    <w:rsid w:val="005A04AF"/>
    <w:rsid w:val="005A0E3C"/>
    <w:rsid w:val="005A48A6"/>
    <w:rsid w:val="005A66DF"/>
    <w:rsid w:val="005A7DD5"/>
    <w:rsid w:val="005B0CFD"/>
    <w:rsid w:val="005B3EA8"/>
    <w:rsid w:val="005B5F88"/>
    <w:rsid w:val="005C0C8F"/>
    <w:rsid w:val="005C2F8C"/>
    <w:rsid w:val="005C5855"/>
    <w:rsid w:val="005D233A"/>
    <w:rsid w:val="005E1D89"/>
    <w:rsid w:val="005E4D36"/>
    <w:rsid w:val="005E555F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11C4"/>
    <w:rsid w:val="006573BB"/>
    <w:rsid w:val="00660F60"/>
    <w:rsid w:val="00662AEA"/>
    <w:rsid w:val="006649AA"/>
    <w:rsid w:val="00667EAD"/>
    <w:rsid w:val="00670B54"/>
    <w:rsid w:val="00672B3A"/>
    <w:rsid w:val="00673CBE"/>
    <w:rsid w:val="00683288"/>
    <w:rsid w:val="0068756D"/>
    <w:rsid w:val="00694955"/>
    <w:rsid w:val="006A51DD"/>
    <w:rsid w:val="006B12A0"/>
    <w:rsid w:val="006B321A"/>
    <w:rsid w:val="006B6E11"/>
    <w:rsid w:val="006C05E7"/>
    <w:rsid w:val="006C14F5"/>
    <w:rsid w:val="006C5A57"/>
    <w:rsid w:val="006D07D4"/>
    <w:rsid w:val="006D19CF"/>
    <w:rsid w:val="006D26DB"/>
    <w:rsid w:val="006D508F"/>
    <w:rsid w:val="006D56DE"/>
    <w:rsid w:val="006D634E"/>
    <w:rsid w:val="006E03CB"/>
    <w:rsid w:val="006E0FC1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44595"/>
    <w:rsid w:val="00751ABC"/>
    <w:rsid w:val="00751B59"/>
    <w:rsid w:val="00760046"/>
    <w:rsid w:val="007646FB"/>
    <w:rsid w:val="0077023F"/>
    <w:rsid w:val="007733BA"/>
    <w:rsid w:val="00773C7B"/>
    <w:rsid w:val="00777606"/>
    <w:rsid w:val="00777961"/>
    <w:rsid w:val="00783AFF"/>
    <w:rsid w:val="00784A0E"/>
    <w:rsid w:val="00784E10"/>
    <w:rsid w:val="00787B3B"/>
    <w:rsid w:val="00792239"/>
    <w:rsid w:val="007A3C23"/>
    <w:rsid w:val="007A5EC1"/>
    <w:rsid w:val="007B0356"/>
    <w:rsid w:val="007B1AFE"/>
    <w:rsid w:val="007C10C6"/>
    <w:rsid w:val="007C6D51"/>
    <w:rsid w:val="007D43EB"/>
    <w:rsid w:val="007D54A8"/>
    <w:rsid w:val="007D778C"/>
    <w:rsid w:val="007E023F"/>
    <w:rsid w:val="007E14AD"/>
    <w:rsid w:val="007E78E0"/>
    <w:rsid w:val="007F1CAA"/>
    <w:rsid w:val="007F6143"/>
    <w:rsid w:val="0080068B"/>
    <w:rsid w:val="00801E7F"/>
    <w:rsid w:val="00802B56"/>
    <w:rsid w:val="00803671"/>
    <w:rsid w:val="0080542E"/>
    <w:rsid w:val="0080549B"/>
    <w:rsid w:val="00805BF0"/>
    <w:rsid w:val="008116F5"/>
    <w:rsid w:val="0081562B"/>
    <w:rsid w:val="0081594B"/>
    <w:rsid w:val="008219B1"/>
    <w:rsid w:val="008245B2"/>
    <w:rsid w:val="00826796"/>
    <w:rsid w:val="008315ED"/>
    <w:rsid w:val="00831B26"/>
    <w:rsid w:val="008345A6"/>
    <w:rsid w:val="00836BB3"/>
    <w:rsid w:val="00836ED1"/>
    <w:rsid w:val="008412F9"/>
    <w:rsid w:val="008504F3"/>
    <w:rsid w:val="00852DA9"/>
    <w:rsid w:val="00855B93"/>
    <w:rsid w:val="00860941"/>
    <w:rsid w:val="008613C4"/>
    <w:rsid w:val="00863889"/>
    <w:rsid w:val="008707AB"/>
    <w:rsid w:val="0087718C"/>
    <w:rsid w:val="00884389"/>
    <w:rsid w:val="00886F9B"/>
    <w:rsid w:val="00890753"/>
    <w:rsid w:val="00890E21"/>
    <w:rsid w:val="0089215C"/>
    <w:rsid w:val="00896C1C"/>
    <w:rsid w:val="008B3F30"/>
    <w:rsid w:val="008B5C82"/>
    <w:rsid w:val="008D68F5"/>
    <w:rsid w:val="008E0EB4"/>
    <w:rsid w:val="008E0EFC"/>
    <w:rsid w:val="008E3201"/>
    <w:rsid w:val="008E6334"/>
    <w:rsid w:val="008F0C29"/>
    <w:rsid w:val="008F1480"/>
    <w:rsid w:val="008F21F6"/>
    <w:rsid w:val="008F45BB"/>
    <w:rsid w:val="008F61B4"/>
    <w:rsid w:val="008F671F"/>
    <w:rsid w:val="009019CE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2765"/>
    <w:rsid w:val="00956B62"/>
    <w:rsid w:val="00957F07"/>
    <w:rsid w:val="00957FD9"/>
    <w:rsid w:val="00963434"/>
    <w:rsid w:val="00966D6D"/>
    <w:rsid w:val="0096736A"/>
    <w:rsid w:val="009773BC"/>
    <w:rsid w:val="00985AEF"/>
    <w:rsid w:val="00991B68"/>
    <w:rsid w:val="009936DC"/>
    <w:rsid w:val="00995BD9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3C6B"/>
    <w:rsid w:val="00A05F0B"/>
    <w:rsid w:val="00A1416B"/>
    <w:rsid w:val="00A155CF"/>
    <w:rsid w:val="00A20F9D"/>
    <w:rsid w:val="00A24AB8"/>
    <w:rsid w:val="00A33205"/>
    <w:rsid w:val="00A35EC3"/>
    <w:rsid w:val="00A362C0"/>
    <w:rsid w:val="00A40D1B"/>
    <w:rsid w:val="00A41CE0"/>
    <w:rsid w:val="00A444EE"/>
    <w:rsid w:val="00A52C71"/>
    <w:rsid w:val="00A52F5C"/>
    <w:rsid w:val="00A548FF"/>
    <w:rsid w:val="00A570B3"/>
    <w:rsid w:val="00A60616"/>
    <w:rsid w:val="00A61243"/>
    <w:rsid w:val="00A65754"/>
    <w:rsid w:val="00A670E2"/>
    <w:rsid w:val="00A71E19"/>
    <w:rsid w:val="00A72A04"/>
    <w:rsid w:val="00A75287"/>
    <w:rsid w:val="00A767C8"/>
    <w:rsid w:val="00A81E70"/>
    <w:rsid w:val="00A838FE"/>
    <w:rsid w:val="00A8639D"/>
    <w:rsid w:val="00A868A4"/>
    <w:rsid w:val="00A86C25"/>
    <w:rsid w:val="00A875EF"/>
    <w:rsid w:val="00A92075"/>
    <w:rsid w:val="00A94B24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66AC"/>
    <w:rsid w:val="00AD3C35"/>
    <w:rsid w:val="00AD4056"/>
    <w:rsid w:val="00AD52CB"/>
    <w:rsid w:val="00AD65AD"/>
    <w:rsid w:val="00AE2263"/>
    <w:rsid w:val="00AE26EA"/>
    <w:rsid w:val="00AF06EE"/>
    <w:rsid w:val="00B01EB1"/>
    <w:rsid w:val="00B020B1"/>
    <w:rsid w:val="00B02AC4"/>
    <w:rsid w:val="00B04549"/>
    <w:rsid w:val="00B0690C"/>
    <w:rsid w:val="00B10B7D"/>
    <w:rsid w:val="00B1234C"/>
    <w:rsid w:val="00B14766"/>
    <w:rsid w:val="00B149C6"/>
    <w:rsid w:val="00B16BA8"/>
    <w:rsid w:val="00B21AC7"/>
    <w:rsid w:val="00B22D14"/>
    <w:rsid w:val="00B26055"/>
    <w:rsid w:val="00B32458"/>
    <w:rsid w:val="00B460C4"/>
    <w:rsid w:val="00B54335"/>
    <w:rsid w:val="00B55458"/>
    <w:rsid w:val="00B55DDF"/>
    <w:rsid w:val="00B56386"/>
    <w:rsid w:val="00B57C4B"/>
    <w:rsid w:val="00B601C4"/>
    <w:rsid w:val="00B613F7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B5650"/>
    <w:rsid w:val="00BC2036"/>
    <w:rsid w:val="00BC3EE1"/>
    <w:rsid w:val="00BC40CE"/>
    <w:rsid w:val="00BC5932"/>
    <w:rsid w:val="00BC72EB"/>
    <w:rsid w:val="00BD1033"/>
    <w:rsid w:val="00BD2F0C"/>
    <w:rsid w:val="00BD363A"/>
    <w:rsid w:val="00BD7BD0"/>
    <w:rsid w:val="00BE335A"/>
    <w:rsid w:val="00BF709C"/>
    <w:rsid w:val="00BF78C0"/>
    <w:rsid w:val="00C02987"/>
    <w:rsid w:val="00C0498D"/>
    <w:rsid w:val="00C1366B"/>
    <w:rsid w:val="00C137D5"/>
    <w:rsid w:val="00C13B87"/>
    <w:rsid w:val="00C13D20"/>
    <w:rsid w:val="00C15AF4"/>
    <w:rsid w:val="00C16FB3"/>
    <w:rsid w:val="00C21525"/>
    <w:rsid w:val="00C23A5B"/>
    <w:rsid w:val="00C23EA8"/>
    <w:rsid w:val="00C260AC"/>
    <w:rsid w:val="00C27295"/>
    <w:rsid w:val="00C37ACB"/>
    <w:rsid w:val="00C54BAF"/>
    <w:rsid w:val="00C61410"/>
    <w:rsid w:val="00C6307B"/>
    <w:rsid w:val="00C631E5"/>
    <w:rsid w:val="00C73456"/>
    <w:rsid w:val="00C74E88"/>
    <w:rsid w:val="00C75EF9"/>
    <w:rsid w:val="00C77323"/>
    <w:rsid w:val="00C83CA4"/>
    <w:rsid w:val="00C85ECF"/>
    <w:rsid w:val="00C90B3C"/>
    <w:rsid w:val="00C94BDB"/>
    <w:rsid w:val="00CA078D"/>
    <w:rsid w:val="00CA15F7"/>
    <w:rsid w:val="00CA543B"/>
    <w:rsid w:val="00CB2801"/>
    <w:rsid w:val="00CB66E4"/>
    <w:rsid w:val="00CC3FC0"/>
    <w:rsid w:val="00CC40B0"/>
    <w:rsid w:val="00CC7751"/>
    <w:rsid w:val="00CD6A1F"/>
    <w:rsid w:val="00CE1294"/>
    <w:rsid w:val="00CE26D1"/>
    <w:rsid w:val="00CE62C8"/>
    <w:rsid w:val="00CE77F6"/>
    <w:rsid w:val="00CF1F76"/>
    <w:rsid w:val="00CF24D2"/>
    <w:rsid w:val="00CF2F4F"/>
    <w:rsid w:val="00CF4E5F"/>
    <w:rsid w:val="00CF65E4"/>
    <w:rsid w:val="00CF7ED1"/>
    <w:rsid w:val="00D00129"/>
    <w:rsid w:val="00D04D26"/>
    <w:rsid w:val="00D077C3"/>
    <w:rsid w:val="00D135A1"/>
    <w:rsid w:val="00D14AAA"/>
    <w:rsid w:val="00D24B26"/>
    <w:rsid w:val="00D26F3C"/>
    <w:rsid w:val="00D302B8"/>
    <w:rsid w:val="00D32A74"/>
    <w:rsid w:val="00D333A2"/>
    <w:rsid w:val="00D340F0"/>
    <w:rsid w:val="00D358A7"/>
    <w:rsid w:val="00D424A6"/>
    <w:rsid w:val="00D42BAD"/>
    <w:rsid w:val="00D44981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87829"/>
    <w:rsid w:val="00D9448B"/>
    <w:rsid w:val="00DA13C6"/>
    <w:rsid w:val="00DA195C"/>
    <w:rsid w:val="00DA2A14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D63AD"/>
    <w:rsid w:val="00DE17CD"/>
    <w:rsid w:val="00DF21C3"/>
    <w:rsid w:val="00DF37E9"/>
    <w:rsid w:val="00E03F33"/>
    <w:rsid w:val="00E040D3"/>
    <w:rsid w:val="00E17EE4"/>
    <w:rsid w:val="00E26B2A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65A8F"/>
    <w:rsid w:val="00E70A2E"/>
    <w:rsid w:val="00E71C2A"/>
    <w:rsid w:val="00E7324F"/>
    <w:rsid w:val="00E769A4"/>
    <w:rsid w:val="00E8122C"/>
    <w:rsid w:val="00E84646"/>
    <w:rsid w:val="00E84649"/>
    <w:rsid w:val="00E84DD4"/>
    <w:rsid w:val="00E84F6E"/>
    <w:rsid w:val="00E91953"/>
    <w:rsid w:val="00E93ABC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0E00"/>
    <w:rsid w:val="00EC52FE"/>
    <w:rsid w:val="00EC5D19"/>
    <w:rsid w:val="00ED4173"/>
    <w:rsid w:val="00ED4F32"/>
    <w:rsid w:val="00ED6A6F"/>
    <w:rsid w:val="00EE275C"/>
    <w:rsid w:val="00EE2F82"/>
    <w:rsid w:val="00EE4659"/>
    <w:rsid w:val="00EE51D6"/>
    <w:rsid w:val="00EE572A"/>
    <w:rsid w:val="00EE5DB5"/>
    <w:rsid w:val="00EF0D7F"/>
    <w:rsid w:val="00EF4711"/>
    <w:rsid w:val="00EF63AB"/>
    <w:rsid w:val="00F125A7"/>
    <w:rsid w:val="00F1378A"/>
    <w:rsid w:val="00F16754"/>
    <w:rsid w:val="00F41ECD"/>
    <w:rsid w:val="00F46248"/>
    <w:rsid w:val="00F46F12"/>
    <w:rsid w:val="00F47B5A"/>
    <w:rsid w:val="00F54BA1"/>
    <w:rsid w:val="00F7585D"/>
    <w:rsid w:val="00F812D2"/>
    <w:rsid w:val="00F82B3D"/>
    <w:rsid w:val="00F8436E"/>
    <w:rsid w:val="00F85DEF"/>
    <w:rsid w:val="00F91726"/>
    <w:rsid w:val="00F97861"/>
    <w:rsid w:val="00FA0F23"/>
    <w:rsid w:val="00FA37A8"/>
    <w:rsid w:val="00FB03CB"/>
    <w:rsid w:val="00FB1D83"/>
    <w:rsid w:val="00FB21D2"/>
    <w:rsid w:val="00FB4285"/>
    <w:rsid w:val="00FB51A5"/>
    <w:rsid w:val="00FB6E55"/>
    <w:rsid w:val="00FC210B"/>
    <w:rsid w:val="00FC7D5C"/>
    <w:rsid w:val="00FD3EDF"/>
    <w:rsid w:val="00FE0B55"/>
    <w:rsid w:val="00FE1126"/>
    <w:rsid w:val="00FE2DEF"/>
    <w:rsid w:val="00FE3A52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latzka@madisonpa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estava%20Pravideln&#233;%20shrnut&#237;%20&#8211;%20BEV%20a%20Hybridy-01_2022--07_2024-kvart&#225;l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inzerátů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List1!$B$3</c:f>
              <c:strCache>
                <c:ptCount val="1"/>
                <c:pt idx="0">
                  <c:v>1Q/2024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List1!$A$4:$A$7</c:f>
              <c:strCache>
                <c:ptCount val="4"/>
                <c:pt idx="0">
                  <c:v>Ojeté hybridy</c:v>
                </c:pt>
                <c:pt idx="1">
                  <c:v>Ojeté elektromobily</c:v>
                </c:pt>
                <c:pt idx="2">
                  <c:v>Nové hybridy</c:v>
                </c:pt>
                <c:pt idx="3">
                  <c:v>Nové elektromobily</c:v>
                </c:pt>
              </c:strCache>
            </c:strRef>
          </c:cat>
          <c:val>
            <c:numRef>
              <c:f>List1!$B$4:$B$7</c:f>
              <c:numCache>
                <c:formatCode>General</c:formatCode>
                <c:ptCount val="4"/>
                <c:pt idx="0">
                  <c:v>2894</c:v>
                </c:pt>
                <c:pt idx="1">
                  <c:v>1826</c:v>
                </c:pt>
                <c:pt idx="2">
                  <c:v>2207</c:v>
                </c:pt>
                <c:pt idx="3">
                  <c:v>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B6-44A5-A553-9228DFBA7BF9}"/>
            </c:ext>
          </c:extLst>
        </c:ser>
        <c:ser>
          <c:idx val="1"/>
          <c:order val="1"/>
          <c:tx>
            <c:strRef>
              <c:f>List1!$C$3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List1!$A$4:$A$7</c:f>
              <c:strCache>
                <c:ptCount val="4"/>
                <c:pt idx="0">
                  <c:v>Ojeté hybridy</c:v>
                </c:pt>
                <c:pt idx="1">
                  <c:v>Ojeté elektromobily</c:v>
                </c:pt>
                <c:pt idx="2">
                  <c:v>Nové hybridy</c:v>
                </c:pt>
                <c:pt idx="3">
                  <c:v>Nové elektromobily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B6-44A5-A553-9228DFBA7BF9}"/>
            </c:ext>
          </c:extLst>
        </c:ser>
        <c:ser>
          <c:idx val="2"/>
          <c:order val="2"/>
          <c:tx>
            <c:strRef>
              <c:f>List1!$D$3</c:f>
              <c:strCache>
                <c:ptCount val="1"/>
                <c:pt idx="0">
                  <c:v>2Q/2024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List1!$A$4:$A$7</c:f>
              <c:strCache>
                <c:ptCount val="4"/>
                <c:pt idx="0">
                  <c:v>Ojeté hybridy</c:v>
                </c:pt>
                <c:pt idx="1">
                  <c:v>Ojeté elektromobily</c:v>
                </c:pt>
                <c:pt idx="2">
                  <c:v>Nové hybridy</c:v>
                </c:pt>
                <c:pt idx="3">
                  <c:v>Nové elektromobily</c:v>
                </c:pt>
              </c:strCache>
            </c:strRef>
          </c:cat>
          <c:val>
            <c:numRef>
              <c:f>List1!$D$4:$D$7</c:f>
              <c:numCache>
                <c:formatCode>General</c:formatCode>
                <c:ptCount val="4"/>
                <c:pt idx="0">
                  <c:v>2498</c:v>
                </c:pt>
                <c:pt idx="1">
                  <c:v>1637</c:v>
                </c:pt>
                <c:pt idx="2">
                  <c:v>1985</c:v>
                </c:pt>
                <c:pt idx="3">
                  <c:v>1049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B6-44A5-A553-9228DFBA7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9226512"/>
        <c:axId val="729219792"/>
      </c:barChart>
      <c:catAx>
        <c:axId val="72922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29219792"/>
        <c:crosses val="autoZero"/>
        <c:auto val="1"/>
        <c:lblAlgn val="ctr"/>
        <c:lblOffset val="100"/>
        <c:noMultiLvlLbl val="0"/>
      </c:catAx>
      <c:valAx>
        <c:axId val="72921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2922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0.1431</cdr:x>
      <cdr:y>0.34046</cdr:y>
    </cdr:from>
    <cdr:to>
      <cdr:x>0.24293</cdr:x>
      <cdr:y>0.38707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20D32BC1-E7F5-6E46-FE44-BCC68D214423}"/>
            </a:ext>
          </a:extLst>
        </cdr:cNvPr>
        <cdr:cNvSpPr txBox="1"/>
      </cdr:nvSpPr>
      <cdr:spPr>
        <a:xfrm xmlns:a="http://schemas.openxmlformats.org/drawingml/2006/main">
          <a:off x="824364" y="1139997"/>
          <a:ext cx="575065" cy="156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/>
            <a:t>- 13,7 %</a:t>
          </a:r>
        </a:p>
      </cdr:txBody>
    </cdr:sp>
  </cdr:relSizeAnchor>
  <cdr:relSizeAnchor xmlns:cdr="http://schemas.openxmlformats.org/drawingml/2006/chartDrawing">
    <cdr:from>
      <cdr:x>0.36793</cdr:x>
      <cdr:y>0.56665</cdr:y>
    </cdr:from>
    <cdr:to>
      <cdr:x>0.45825</cdr:x>
      <cdr:y>0.61979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2B60A61D-C867-0E4D-F70E-85A40F85565F}"/>
            </a:ext>
          </a:extLst>
        </cdr:cNvPr>
        <cdr:cNvSpPr txBox="1"/>
      </cdr:nvSpPr>
      <cdr:spPr>
        <a:xfrm xmlns:a="http://schemas.openxmlformats.org/drawingml/2006/main">
          <a:off x="2119546" y="1897335"/>
          <a:ext cx="520288" cy="177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800"/>
            <a:t>- 10,4 %</a:t>
          </a:r>
        </a:p>
      </cdr:txBody>
    </cdr:sp>
  </cdr:relSizeAnchor>
  <cdr:relSizeAnchor xmlns:cdr="http://schemas.openxmlformats.org/drawingml/2006/chartDrawing">
    <cdr:from>
      <cdr:x>0.59293</cdr:x>
      <cdr:y>0.48297</cdr:y>
    </cdr:from>
    <cdr:to>
      <cdr:x>0.69565</cdr:x>
      <cdr:y>0.52956</cdr:y>
    </cdr:to>
    <cdr:sp macro="" textlink="">
      <cdr:nvSpPr>
        <cdr:cNvPr id="4" name="TextovéPole 1">
          <a:extLst xmlns:a="http://schemas.openxmlformats.org/drawingml/2006/main">
            <a:ext uri="{FF2B5EF4-FFF2-40B4-BE49-F238E27FC236}">
              <a16:creationId xmlns:a16="http://schemas.microsoft.com/office/drawing/2014/main" id="{9CBB0C6C-109B-E136-A70A-A6D2F5901F96}"/>
            </a:ext>
          </a:extLst>
        </cdr:cNvPr>
        <cdr:cNvSpPr txBox="1"/>
      </cdr:nvSpPr>
      <cdr:spPr>
        <a:xfrm xmlns:a="http://schemas.openxmlformats.org/drawingml/2006/main">
          <a:off x="3415704" y="1617155"/>
          <a:ext cx="591754" cy="1559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800"/>
            <a:t>- 10,1 %</a:t>
          </a:r>
        </a:p>
      </cdr:txBody>
    </cdr:sp>
  </cdr:relSizeAnchor>
  <cdr:relSizeAnchor xmlns:cdr="http://schemas.openxmlformats.org/drawingml/2006/chartDrawing">
    <cdr:from>
      <cdr:x>0.82953</cdr:x>
      <cdr:y>0.68357</cdr:y>
    </cdr:from>
    <cdr:to>
      <cdr:x>0.91296</cdr:x>
      <cdr:y>0.73581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9CBB0C6C-109B-E136-A70A-A6D2F5901F96}"/>
            </a:ext>
          </a:extLst>
        </cdr:cNvPr>
        <cdr:cNvSpPr txBox="1"/>
      </cdr:nvSpPr>
      <cdr:spPr>
        <a:xfrm xmlns:a="http://schemas.openxmlformats.org/drawingml/2006/main">
          <a:off x="5517321" y="2709517"/>
          <a:ext cx="554935" cy="207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cs-CZ" sz="800"/>
            <a:t>5,1 %</a:t>
          </a:r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2024-06-27T05:58:00Z</dcterms:created>
  <dcterms:modified xsi:type="dcterms:W3CDTF">2024-06-27T05:58:00Z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